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22C5" w:rsidR="00A70770" w:rsidP="4F1E20C0" w:rsidRDefault="00A70770" w14:paraId="135C7FBD" w14:textId="0062E0E4">
      <w:pPr>
        <w:tabs>
          <w:tab w:val="center" w:pos="4320"/>
        </w:tabs>
        <w:ind w:left="284" w:right="21"/>
        <w:jc w:val="right"/>
        <w:rPr>
          <w:rFonts w:ascii="Aptos" w:hAnsi="Aptos" w:cstheme="minorBidi"/>
        </w:rPr>
      </w:pPr>
      <w:r w:rsidRPr="4F1E20C0">
        <w:rPr>
          <w:rFonts w:ascii="Aptos" w:hAnsi="Aptos" w:cstheme="minorBidi"/>
          <w:b/>
          <w:bCs/>
          <w:spacing w:val="20"/>
        </w:rPr>
        <w:t>COMMUNIQUÉ</w:t>
      </w:r>
      <w:r w:rsidRPr="4F1E20C0" w:rsidR="6BB5833C">
        <w:rPr>
          <w:rFonts w:ascii="Aptos" w:hAnsi="Aptos" w:cstheme="minorBidi"/>
          <w:b/>
          <w:bCs/>
          <w:spacing w:val="20"/>
        </w:rPr>
        <w:t xml:space="preserve"> DE PRESSE</w:t>
      </w:r>
    </w:p>
    <w:p w:rsidRPr="00E222C5" w:rsidR="00A70770" w:rsidP="00A70770" w:rsidRDefault="00A70770" w14:paraId="5E9D3486" w14:textId="77777777">
      <w:pPr>
        <w:tabs>
          <w:tab w:val="center" w:pos="4320"/>
        </w:tabs>
        <w:ind w:left="284" w:right="21"/>
        <w:jc w:val="right"/>
        <w:rPr>
          <w:rFonts w:ascii="Aptos" w:hAnsi="Aptos" w:cstheme="minorHAnsi"/>
          <w:b/>
          <w:spacing w:val="20"/>
        </w:rPr>
      </w:pPr>
      <w:r w:rsidRPr="00E222C5">
        <w:rPr>
          <w:rFonts w:ascii="Aptos" w:hAnsi="Aptos" w:cstheme="minorHAnsi"/>
        </w:rPr>
        <w:t>Pour diffusion immédiate</w:t>
      </w:r>
      <w:r w:rsidRPr="00E222C5">
        <w:rPr>
          <w:rFonts w:ascii="Aptos" w:hAnsi="Aptos" w:cstheme="minorHAnsi"/>
          <w:b/>
          <w:spacing w:val="20"/>
        </w:rPr>
        <w:t xml:space="preserve"> </w:t>
      </w:r>
    </w:p>
    <w:p w:rsidRPr="00E222C5" w:rsidR="00A70770" w:rsidP="00A70770" w:rsidRDefault="00A70770" w14:paraId="4FF4E1BA" w14:textId="77777777">
      <w:pPr>
        <w:tabs>
          <w:tab w:val="center" w:pos="4320"/>
        </w:tabs>
        <w:ind w:right="21"/>
        <w:rPr>
          <w:rFonts w:ascii="Aptos" w:hAnsi="Aptos" w:cstheme="minorHAnsi"/>
          <w:bCs/>
          <w:sz w:val="24"/>
          <w:szCs w:val="24"/>
        </w:rPr>
      </w:pPr>
    </w:p>
    <w:p w:rsidRPr="00E222C5" w:rsidR="00A70770" w:rsidP="4F1E20C0" w:rsidRDefault="00A70770" w14:paraId="00848FBD" w14:textId="77777777">
      <w:pPr>
        <w:tabs>
          <w:tab w:val="center" w:pos="4320"/>
        </w:tabs>
        <w:ind w:right="21"/>
        <w:rPr>
          <w:rFonts w:ascii="Aptos" w:hAnsi="Aptos" w:cstheme="minorBidi"/>
          <w:b/>
          <w:bCs/>
          <w:color w:val="000000" w:themeColor="text1"/>
          <w:spacing w:val="20"/>
          <w:sz w:val="12"/>
          <w:szCs w:val="12"/>
        </w:rPr>
      </w:pPr>
    </w:p>
    <w:p w:rsidRPr="00A70770" w:rsidR="00A70770" w:rsidP="4F1E20C0" w:rsidRDefault="00A70770" w14:paraId="788B001A" w14:textId="27EA6AE3">
      <w:pPr>
        <w:tabs>
          <w:tab w:val="center" w:pos="4320"/>
        </w:tabs>
        <w:ind w:right="21"/>
        <w:jc w:val="center"/>
        <w:rPr>
          <w:rFonts w:ascii="Aptos" w:hAnsi="Aptos" w:cstheme="minorBidi"/>
          <w:b/>
          <w:bCs/>
          <w:color w:val="70AD47" w:themeColor="accent6"/>
          <w:spacing w:val="20"/>
          <w:sz w:val="32"/>
          <w:szCs w:val="32"/>
        </w:rPr>
      </w:pPr>
      <w:r w:rsidRPr="4F1E20C0">
        <w:rPr>
          <w:rFonts w:ascii="Aptos" w:hAnsi="Aptos" w:cstheme="minorBidi"/>
          <w:b/>
          <w:bCs/>
          <w:color w:val="70AD47" w:themeColor="accent6"/>
          <w:spacing w:val="20"/>
          <w:sz w:val="32"/>
          <w:szCs w:val="32"/>
        </w:rPr>
        <w:t xml:space="preserve">Les 8 MRC de l’Estrie se mobilisent pour transformer l’avenir </w:t>
      </w:r>
      <w:r>
        <w:br/>
      </w:r>
      <w:r w:rsidRPr="4F1E20C0">
        <w:rPr>
          <w:rFonts w:ascii="Aptos" w:hAnsi="Aptos" w:cstheme="minorBidi"/>
          <w:b/>
          <w:bCs/>
          <w:color w:val="70AD47" w:themeColor="accent6"/>
          <w:spacing w:val="20"/>
          <w:sz w:val="32"/>
          <w:szCs w:val="32"/>
        </w:rPr>
        <w:t>du transport collectif et adapté</w:t>
      </w:r>
    </w:p>
    <w:p w:rsidRPr="00E222C5" w:rsidR="00A70770" w:rsidP="00A70770" w:rsidRDefault="00A70770" w14:paraId="349283CD" w14:textId="77777777">
      <w:pPr>
        <w:tabs>
          <w:tab w:val="center" w:pos="4320"/>
        </w:tabs>
        <w:ind w:right="21"/>
        <w:rPr>
          <w:rFonts w:ascii="Aptos" w:hAnsi="Aptos" w:cstheme="minorHAnsi"/>
          <w:b/>
          <w:bCs/>
          <w:color w:val="000000" w:themeColor="text1"/>
          <w:spacing w:val="20"/>
        </w:rPr>
      </w:pPr>
    </w:p>
    <w:p w:rsidRPr="00E222C5" w:rsidR="00A70770" w:rsidP="4F1E20C0" w:rsidRDefault="00A70770" w14:paraId="73D72018" w14:textId="44E3E2D7">
      <w:pPr>
        <w:tabs>
          <w:tab w:val="center" w:pos="4320"/>
        </w:tabs>
        <w:ind w:right="21"/>
        <w:jc w:val="center"/>
        <w:rPr>
          <w:rFonts w:ascii="Aptos" w:hAnsi="Aptos" w:cstheme="minorBidi"/>
          <w:b/>
          <w:bCs/>
          <w:color w:val="000000" w:themeColor="text1"/>
          <w:spacing w:val="20"/>
        </w:rPr>
      </w:pPr>
      <w:r w:rsidRPr="4F1E20C0">
        <w:rPr>
          <w:rFonts w:ascii="Aptos" w:hAnsi="Aptos" w:cstheme="minorBidi"/>
          <w:b/>
          <w:bCs/>
          <w:color w:val="000000" w:themeColor="text1"/>
          <w:spacing w:val="20"/>
        </w:rPr>
        <w:t xml:space="preserve">Une nouvelle plateforme numérique commune viendra soutenir les déplacements </w:t>
      </w:r>
      <w:r>
        <w:br/>
      </w:r>
      <w:r w:rsidRPr="4F1E20C0">
        <w:rPr>
          <w:rFonts w:ascii="Aptos" w:hAnsi="Aptos" w:cstheme="minorBidi"/>
          <w:b/>
          <w:bCs/>
          <w:color w:val="000000" w:themeColor="text1"/>
          <w:spacing w:val="20"/>
        </w:rPr>
        <w:t>des citoyens dans les milieux ruraux et semi-urbains</w:t>
      </w:r>
    </w:p>
    <w:p w:rsidRPr="00E222C5" w:rsidR="00A70770" w:rsidP="00A70770" w:rsidRDefault="00A70770" w14:paraId="1EF723A5" w14:textId="77777777">
      <w:pPr>
        <w:tabs>
          <w:tab w:val="center" w:pos="4320"/>
        </w:tabs>
        <w:ind w:right="21"/>
        <w:rPr>
          <w:rFonts w:ascii="Aptos" w:hAnsi="Aptos" w:cstheme="minorHAnsi"/>
          <w:b/>
          <w:bCs/>
          <w:color w:val="000000" w:themeColor="text1"/>
          <w:spacing w:val="20"/>
        </w:rPr>
      </w:pPr>
    </w:p>
    <w:p w:rsidR="00A70770" w:rsidP="6978B367" w:rsidRDefault="00A70770" w14:paraId="0A1F2C37" w14:textId="0A1410DB">
      <w:pPr>
        <w:tabs>
          <w:tab w:val="center" w:pos="4320"/>
        </w:tabs>
        <w:ind w:right="21"/>
        <w:rPr>
          <w:rFonts w:ascii="Aptos" w:hAnsi="Aptos" w:cs="Arial" w:cstheme="minorBidi"/>
          <w:color w:val="000000" w:themeColor="text1"/>
          <w:spacing w:val="20"/>
        </w:rPr>
      </w:pPr>
      <w:r w:rsidRPr="6978B367" w:rsidR="00A70770">
        <w:rPr>
          <w:rFonts w:ascii="Aptos" w:hAnsi="Aptos" w:cs="Arial" w:cstheme="minorBidi"/>
          <w:b w:val="1"/>
          <w:bCs w:val="1"/>
          <w:color w:val="000000" w:themeColor="text1"/>
          <w:spacing w:val="20"/>
        </w:rPr>
        <w:t>Cowansville</w:t>
      </w:r>
      <w:r w:rsidRPr="6978B367" w:rsidR="2A5BBCD8">
        <w:rPr>
          <w:rFonts w:ascii="Aptos" w:hAnsi="Aptos" w:cs="Arial" w:cstheme="minorBidi"/>
          <w:b w:val="1"/>
          <w:bCs w:val="1"/>
          <w:color w:val="000000" w:themeColor="text1"/>
          <w:spacing w:val="20"/>
        </w:rPr>
        <w:t>,</w:t>
      </w:r>
      <w:r w:rsidRPr="6978B367" w:rsidR="00A70770">
        <w:rPr>
          <w:rFonts w:ascii="Aptos" w:hAnsi="Aptos" w:cs="Arial" w:cstheme="minorBidi"/>
          <w:b w:val="1"/>
          <w:bCs w:val="1"/>
          <w:color w:val="000000" w:themeColor="text1"/>
          <w:spacing w:val="20"/>
        </w:rPr>
        <w:t xml:space="preserve"> </w:t>
      </w:r>
      <w:r w:rsidRPr="6978B367" w:rsidR="546F8112">
        <w:rPr>
          <w:rFonts w:ascii="Aptos" w:hAnsi="Aptos" w:cs="Arial" w:cstheme="minorBidi"/>
          <w:b w:val="1"/>
          <w:bCs w:val="1"/>
          <w:color w:val="000000" w:themeColor="text1"/>
          <w:spacing w:val="20"/>
        </w:rPr>
        <w:t>1</w:t>
      </w:r>
      <w:r w:rsidRPr="6978B367" w:rsidR="480800EC">
        <w:rPr>
          <w:rFonts w:ascii="Aptos" w:hAnsi="Aptos" w:cs="Arial" w:cstheme="minorBidi"/>
          <w:b w:val="1"/>
          <w:bCs w:val="1"/>
          <w:color w:val="000000" w:themeColor="text1" w:themeTint="FF" w:themeShade="FF"/>
        </w:rPr>
        <w:t>6</w:t>
      </w:r>
      <w:r w:rsidRPr="6978B367" w:rsidR="00A70770">
        <w:rPr>
          <w:rFonts w:ascii="Aptos" w:hAnsi="Aptos" w:cs="Arial" w:cstheme="minorBidi"/>
          <w:b w:val="1"/>
          <w:bCs w:val="1"/>
          <w:color w:val="000000" w:themeColor="text1" w:themeTint="FF" w:themeShade="FF"/>
        </w:rPr>
        <w:t xml:space="preserve"> juillet 2026</w:t>
      </w:r>
      <w:r w:rsidRPr="6978B367" w:rsidR="00A70770">
        <w:rPr>
          <w:rFonts w:ascii="Aptos" w:hAnsi="Aptos" w:cs="Arial" w:cstheme="minorBidi"/>
          <w:color w:val="000000" w:themeColor="text1" w:themeTint="FF" w:themeShade="FF"/>
        </w:rPr>
        <w:t xml:space="preserve"> — Les MRC de Brome-Missisquoi, de Coaticook, du Granit, du Haut-Saint-François, de La Haute-Yamaska, de Memphrémagog, des Sources et du Val-Saint-François franchissent une étape déterminante dans l’évolution de la mobilité en annonçant le déploiement prochain d’une plateforme numérique commune destinée à soutenir les déplacements des citoyens sur leurs territoires.</w:t>
      </w:r>
    </w:p>
    <w:p w:rsidR="00A70770" w:rsidP="00A70770" w:rsidRDefault="00A70770" w14:paraId="68EFE117" w14:textId="77777777">
      <w:pPr>
        <w:tabs>
          <w:tab w:val="center" w:pos="4320"/>
        </w:tabs>
        <w:ind w:right="21"/>
        <w:rPr>
          <w:rFonts w:ascii="Aptos" w:hAnsi="Aptos" w:cstheme="minorHAnsi"/>
          <w:bCs/>
          <w:color w:val="000000" w:themeColor="text1"/>
          <w:spacing w:val="20"/>
        </w:rPr>
      </w:pPr>
    </w:p>
    <w:p w:rsidR="00A70770" w:rsidP="4F1E20C0" w:rsidRDefault="00A70770" w14:paraId="444BA246" w14:textId="0C02B81C">
      <w:pPr>
        <w:tabs>
          <w:tab w:val="center" w:pos="4320"/>
        </w:tabs>
        <w:ind w:right="21"/>
        <w:rPr>
          <w:rFonts w:ascii="Aptos" w:hAnsi="Aptos" w:cstheme="minorBidi"/>
          <w:color w:val="000000" w:themeColor="text1"/>
          <w:spacing w:val="20"/>
        </w:rPr>
      </w:pPr>
      <w:r w:rsidRPr="4F1E20C0">
        <w:rPr>
          <w:rFonts w:ascii="Aptos" w:hAnsi="Aptos" w:cstheme="minorBidi"/>
          <w:b/>
          <w:bCs/>
          <w:color w:val="000000" w:themeColor="text1"/>
          <w:spacing w:val="20"/>
        </w:rPr>
        <w:t>Porté collectivement par les huit MRC participantes</w:t>
      </w:r>
      <w:r w:rsidRPr="4F1E20C0">
        <w:rPr>
          <w:rFonts w:ascii="Aptos" w:hAnsi="Aptos" w:cstheme="minorBidi"/>
          <w:color w:val="000000" w:themeColor="text1"/>
          <w:spacing w:val="20"/>
        </w:rPr>
        <w:t xml:space="preserve">, ce projet vise à doter les organisations d’un outil commun pour mieux planifier, coordonner et suivre les déplacements sur leurs territoires. </w:t>
      </w:r>
      <w:r w:rsidRPr="4F1E20C0" w:rsidR="604A02CA">
        <w:rPr>
          <w:rFonts w:ascii="Aptos" w:hAnsi="Aptos" w:cstheme="minorBidi"/>
          <w:color w:val="000000" w:themeColor="text1"/>
        </w:rPr>
        <w:t>Il permettra également de soutenir l’amélioration de l’expérience des usagers, notamment par un accès facilité à l’information, un processus de réservation simplifié et un suivi des déplacements plus efficace.</w:t>
      </w:r>
    </w:p>
    <w:p w:rsidR="00A70770" w:rsidP="00A70770" w:rsidRDefault="00A70770" w14:paraId="3C6E1EC7" w14:textId="77777777">
      <w:pPr>
        <w:tabs>
          <w:tab w:val="center" w:pos="4320"/>
        </w:tabs>
        <w:ind w:right="21"/>
        <w:rPr>
          <w:rFonts w:ascii="Aptos" w:hAnsi="Aptos" w:cstheme="minorHAnsi"/>
          <w:bCs/>
          <w:color w:val="000000" w:themeColor="text1"/>
          <w:spacing w:val="20"/>
        </w:rPr>
      </w:pPr>
    </w:p>
    <w:p w:rsidRPr="00932037" w:rsidR="00A70770" w:rsidP="00A70770" w:rsidRDefault="00A70770" w14:paraId="679F956D" w14:textId="77777777">
      <w:pPr>
        <w:tabs>
          <w:tab w:val="center" w:pos="4320"/>
        </w:tabs>
        <w:ind w:right="21"/>
        <w:rPr>
          <w:rFonts w:ascii="Aptos" w:hAnsi="Aptos" w:cstheme="minorHAnsi"/>
          <w:bCs/>
          <w:color w:val="000000" w:themeColor="text1"/>
          <w:spacing w:val="20"/>
        </w:rPr>
      </w:pPr>
      <w:r w:rsidRPr="00932037">
        <w:rPr>
          <w:rFonts w:ascii="Aptos" w:hAnsi="Aptos" w:cstheme="minorHAnsi"/>
          <w:bCs/>
          <w:color w:val="000000" w:themeColor="text1"/>
          <w:spacing w:val="20"/>
        </w:rPr>
        <w:t xml:space="preserve">À la suite d’un appel d’offres public, la fourniture et la mise en œuvre de la solution technologique ont été octroyées à </w:t>
      </w:r>
      <w:proofErr w:type="spellStart"/>
      <w:r w:rsidRPr="00601EC2">
        <w:rPr>
          <w:rFonts w:ascii="Aptos" w:hAnsi="Aptos" w:cstheme="minorHAnsi"/>
          <w:b/>
          <w:i/>
          <w:iCs/>
          <w:color w:val="000000" w:themeColor="text1"/>
          <w:spacing w:val="20"/>
        </w:rPr>
        <w:t>Okidoo</w:t>
      </w:r>
      <w:proofErr w:type="spellEnd"/>
      <w:r w:rsidRPr="00EE4B6A">
        <w:rPr>
          <w:rFonts w:ascii="Aptos" w:hAnsi="Aptos" w:cstheme="minorHAnsi"/>
          <w:bCs/>
          <w:color w:val="000000" w:themeColor="text1"/>
          <w:spacing w:val="20"/>
        </w:rPr>
        <w:t xml:space="preserve"> </w:t>
      </w:r>
      <w:r w:rsidRPr="00601EC2">
        <w:rPr>
          <w:rFonts w:ascii="Aptos" w:hAnsi="Aptos" w:cstheme="minorHAnsi"/>
          <w:b/>
          <w:i/>
          <w:iCs/>
          <w:color w:val="000000" w:themeColor="text1"/>
          <w:spacing w:val="20"/>
        </w:rPr>
        <w:t>Interactif</w:t>
      </w:r>
      <w:r w:rsidRPr="00932037">
        <w:rPr>
          <w:rFonts w:ascii="Aptos" w:hAnsi="Aptos" w:cstheme="minorHAnsi"/>
          <w:bCs/>
          <w:color w:val="000000" w:themeColor="text1"/>
          <w:spacing w:val="20"/>
        </w:rPr>
        <w:t xml:space="preserve">, pour un montant estimatif global de </w:t>
      </w:r>
      <w:r w:rsidRPr="00EE4B6A">
        <w:rPr>
          <w:rFonts w:ascii="Aptos" w:hAnsi="Aptos" w:cstheme="minorHAnsi"/>
          <w:bCs/>
          <w:color w:val="000000" w:themeColor="text1"/>
          <w:spacing w:val="20"/>
        </w:rPr>
        <w:t>801 500 $ plus les taxes applicables</w:t>
      </w:r>
    </w:p>
    <w:p w:rsidR="00A70770" w:rsidP="00A70770" w:rsidRDefault="00A70770" w14:paraId="70346E55" w14:textId="77777777">
      <w:pPr>
        <w:tabs>
          <w:tab w:val="center" w:pos="4320"/>
        </w:tabs>
        <w:ind w:right="21"/>
        <w:rPr>
          <w:rFonts w:ascii="Aptos" w:hAnsi="Aptos" w:cstheme="minorHAnsi"/>
          <w:bCs/>
          <w:color w:val="000000" w:themeColor="text1"/>
          <w:spacing w:val="20"/>
        </w:rPr>
      </w:pPr>
    </w:p>
    <w:p w:rsidRPr="00EE4B6A" w:rsidR="00A70770" w:rsidP="4F1E20C0" w:rsidRDefault="00A70770" w14:paraId="21996F43" w14:textId="77777777">
      <w:pPr>
        <w:tabs>
          <w:tab w:val="center" w:pos="4320"/>
        </w:tabs>
        <w:spacing w:after="100"/>
        <w:ind w:right="21"/>
        <w:rPr>
          <w:rFonts w:ascii="Aptos" w:hAnsi="Aptos" w:cstheme="minorBidi"/>
          <w:b/>
          <w:bCs/>
          <w:color w:val="000000" w:themeColor="text1"/>
          <w:spacing w:val="20"/>
          <w:sz w:val="24"/>
          <w:szCs w:val="24"/>
        </w:rPr>
      </w:pPr>
      <w:r w:rsidRPr="4F1E20C0">
        <w:rPr>
          <w:rFonts w:ascii="Aptos" w:hAnsi="Aptos" w:cstheme="minorBidi"/>
          <w:b/>
          <w:bCs/>
          <w:color w:val="000000" w:themeColor="text1"/>
          <w:spacing w:val="20"/>
          <w:sz w:val="24"/>
          <w:szCs w:val="24"/>
        </w:rPr>
        <w:t xml:space="preserve">Un projet régional </w:t>
      </w:r>
    </w:p>
    <w:p w:rsidRPr="00932037" w:rsidR="00A70770" w:rsidP="00A70770" w:rsidRDefault="00A70770" w14:paraId="164E2E91" w14:textId="77777777">
      <w:pPr>
        <w:tabs>
          <w:tab w:val="center" w:pos="4320"/>
        </w:tabs>
        <w:ind w:right="21"/>
        <w:rPr>
          <w:rFonts w:ascii="Aptos" w:hAnsi="Aptos" w:cstheme="minorHAnsi"/>
          <w:bCs/>
          <w:color w:val="000000" w:themeColor="text1"/>
          <w:spacing w:val="20"/>
        </w:rPr>
      </w:pPr>
      <w:r w:rsidRPr="00932037">
        <w:rPr>
          <w:rFonts w:ascii="Aptos" w:hAnsi="Aptos" w:cstheme="minorHAnsi"/>
          <w:bCs/>
          <w:color w:val="000000" w:themeColor="text1"/>
          <w:spacing w:val="20"/>
        </w:rPr>
        <w:t xml:space="preserve">Cette initiative régionale concerne des territoires regroupant </w:t>
      </w:r>
      <w:r w:rsidRPr="00EE4B6A">
        <w:rPr>
          <w:rFonts w:ascii="Aptos" w:hAnsi="Aptos" w:cstheme="minorHAnsi"/>
          <w:bCs/>
          <w:color w:val="000000" w:themeColor="text1"/>
          <w:spacing w:val="20"/>
        </w:rPr>
        <w:t>116 municipalités locales</w:t>
      </w:r>
      <w:r w:rsidRPr="00932037">
        <w:rPr>
          <w:rFonts w:ascii="Aptos" w:hAnsi="Aptos" w:cstheme="minorHAnsi"/>
          <w:bCs/>
          <w:color w:val="000000" w:themeColor="text1"/>
          <w:spacing w:val="20"/>
        </w:rPr>
        <w:t xml:space="preserve"> et une population d’environ </w:t>
      </w:r>
      <w:r w:rsidRPr="00EE4B6A">
        <w:rPr>
          <w:rFonts w:ascii="Aptos" w:hAnsi="Aptos" w:cstheme="minorHAnsi"/>
          <w:bCs/>
          <w:color w:val="000000" w:themeColor="text1"/>
          <w:spacing w:val="20"/>
        </w:rPr>
        <w:t>340 000 personnes</w:t>
      </w:r>
      <w:r w:rsidRPr="00932037">
        <w:rPr>
          <w:rFonts w:ascii="Aptos" w:hAnsi="Aptos" w:cstheme="minorHAnsi"/>
          <w:bCs/>
          <w:color w:val="000000" w:themeColor="text1"/>
          <w:spacing w:val="20"/>
        </w:rPr>
        <w:t>, selon les données de population 2026.</w:t>
      </w:r>
    </w:p>
    <w:p w:rsidRPr="00932037" w:rsidR="00A70770" w:rsidP="00A70770" w:rsidRDefault="00A70770" w14:paraId="505D2041" w14:textId="77777777">
      <w:pPr>
        <w:tabs>
          <w:tab w:val="center" w:pos="4320"/>
        </w:tabs>
        <w:ind w:right="21"/>
        <w:rPr>
          <w:rFonts w:ascii="Aptos" w:hAnsi="Aptos" w:cstheme="minorHAnsi"/>
          <w:bCs/>
          <w:color w:val="000000" w:themeColor="text1"/>
          <w:spacing w:val="20"/>
        </w:rPr>
      </w:pPr>
    </w:p>
    <w:p w:rsidRPr="00932037" w:rsidR="00A70770" w:rsidP="00A70770" w:rsidRDefault="00A70770" w14:paraId="1FAB4491" w14:textId="77777777">
      <w:pPr>
        <w:tabs>
          <w:tab w:val="center" w:pos="4320"/>
        </w:tabs>
        <w:ind w:right="21"/>
        <w:rPr>
          <w:rFonts w:ascii="Aptos" w:hAnsi="Aptos" w:cstheme="minorHAnsi"/>
          <w:bCs/>
          <w:color w:val="000000" w:themeColor="text1"/>
          <w:spacing w:val="20"/>
        </w:rPr>
      </w:pPr>
      <w:r w:rsidRPr="00932037">
        <w:rPr>
          <w:rFonts w:ascii="Aptos" w:hAnsi="Aptos" w:cstheme="minorHAnsi"/>
          <w:bCs/>
          <w:color w:val="000000" w:themeColor="text1"/>
          <w:spacing w:val="20"/>
        </w:rPr>
        <w:t>Le projet s’inscrit dans une démarche progressive. Les premières étapes porteront sur la préparation, la configuration de la solution, l’arrimage avec les réalités de chaque organisation et l’accompagnement des équipes. La mise en service se fera graduellement, afin d’assurer une transition harmonieuse pour les organisations, les partenaires et les citoyens.</w:t>
      </w:r>
    </w:p>
    <w:p w:rsidRPr="00932037" w:rsidR="00A70770" w:rsidP="00A70770" w:rsidRDefault="00A70770" w14:paraId="0872382F" w14:textId="77777777">
      <w:pPr>
        <w:tabs>
          <w:tab w:val="center" w:pos="4320"/>
        </w:tabs>
        <w:ind w:right="21"/>
        <w:rPr>
          <w:rFonts w:ascii="Aptos" w:hAnsi="Aptos" w:cstheme="minorHAnsi"/>
          <w:bCs/>
          <w:color w:val="000000" w:themeColor="text1"/>
          <w:spacing w:val="20"/>
        </w:rPr>
      </w:pPr>
    </w:p>
    <w:p w:rsidRPr="00932037" w:rsidR="00A70770" w:rsidP="00A70770" w:rsidRDefault="00A70770" w14:paraId="20E21DD2" w14:textId="77777777">
      <w:pPr>
        <w:tabs>
          <w:tab w:val="center" w:pos="4320"/>
        </w:tabs>
        <w:ind w:right="21"/>
        <w:rPr>
          <w:rFonts w:ascii="Aptos" w:hAnsi="Aptos" w:cstheme="minorHAnsi"/>
          <w:bCs/>
          <w:color w:val="000000" w:themeColor="text1"/>
          <w:spacing w:val="20"/>
        </w:rPr>
      </w:pPr>
      <w:r w:rsidRPr="00932037">
        <w:rPr>
          <w:rFonts w:ascii="Aptos" w:hAnsi="Aptos" w:cstheme="minorHAnsi"/>
          <w:bCs/>
          <w:color w:val="000000" w:themeColor="text1"/>
          <w:spacing w:val="20"/>
        </w:rPr>
        <w:t xml:space="preserve">L’horizon contractuel global est d’environ </w:t>
      </w:r>
      <w:r w:rsidRPr="00EE4B6A">
        <w:rPr>
          <w:rFonts w:ascii="Aptos" w:hAnsi="Aptos" w:cstheme="minorHAnsi"/>
          <w:bCs/>
          <w:color w:val="000000" w:themeColor="text1"/>
          <w:spacing w:val="20"/>
        </w:rPr>
        <w:t>cinq ans</w:t>
      </w:r>
      <w:r w:rsidRPr="00932037">
        <w:rPr>
          <w:rFonts w:ascii="Aptos" w:hAnsi="Aptos" w:cstheme="minorHAnsi"/>
          <w:bCs/>
          <w:color w:val="000000" w:themeColor="text1"/>
          <w:spacing w:val="20"/>
        </w:rPr>
        <w:t>, incluant la mise en œuvre initiale, le déploiement progressif, l’accompagnement, les ajustements et l’évolution de la solution au fil de son utilisation.</w:t>
      </w:r>
    </w:p>
    <w:p w:rsidR="00A70770" w:rsidP="4F1E20C0" w:rsidRDefault="00A70770" w14:paraId="0E573807" w14:textId="7BC2EDC9">
      <w:pPr>
        <w:tabs>
          <w:tab w:val="center" w:pos="4320"/>
        </w:tabs>
        <w:ind w:right="21"/>
        <w:rPr>
          <w:rFonts w:ascii="Aptos" w:hAnsi="Aptos" w:cstheme="minorBidi"/>
          <w:b/>
          <w:bCs/>
          <w:color w:val="000000" w:themeColor="text1"/>
          <w:spacing w:val="20"/>
        </w:rPr>
      </w:pPr>
    </w:p>
    <w:p w:rsidRPr="00E222C5" w:rsidR="00A70770" w:rsidP="4F1E20C0" w:rsidRDefault="00A70770" w14:paraId="66D29B55" w14:textId="77777777">
      <w:pPr>
        <w:tabs>
          <w:tab w:val="center" w:pos="4320"/>
        </w:tabs>
        <w:spacing w:after="120"/>
        <w:ind w:right="21"/>
        <w:rPr>
          <w:rFonts w:ascii="Aptos" w:hAnsi="Aptos" w:cstheme="minorBidi"/>
          <w:b/>
          <w:bCs/>
          <w:color w:val="000000" w:themeColor="text1"/>
          <w:spacing w:val="20"/>
        </w:rPr>
      </w:pPr>
      <w:r w:rsidRPr="4F1E20C0">
        <w:rPr>
          <w:rFonts w:ascii="Aptos" w:hAnsi="Aptos" w:cstheme="minorBidi"/>
          <w:b/>
          <w:bCs/>
          <w:color w:val="000000" w:themeColor="text1"/>
          <w:spacing w:val="20"/>
        </w:rPr>
        <w:t>Un partenariat qui sort de l’ordinaire</w:t>
      </w:r>
    </w:p>
    <w:p w:rsidR="00A70770" w:rsidP="00A70770" w:rsidRDefault="00A70770" w14:paraId="389E04E4" w14:textId="77777777">
      <w:pPr>
        <w:tabs>
          <w:tab w:val="center" w:pos="4320"/>
        </w:tabs>
        <w:ind w:right="21"/>
        <w:rPr>
          <w:rFonts w:ascii="Aptos" w:hAnsi="Aptos" w:cstheme="minorHAnsi"/>
          <w:bCs/>
          <w:color w:val="000000" w:themeColor="text1"/>
          <w:spacing w:val="20"/>
        </w:rPr>
      </w:pPr>
      <w:r w:rsidRPr="00E222C5">
        <w:rPr>
          <w:rFonts w:ascii="Aptos" w:hAnsi="Aptos" w:cstheme="minorHAnsi"/>
          <w:bCs/>
          <w:color w:val="000000" w:themeColor="text1"/>
          <w:spacing w:val="20"/>
        </w:rPr>
        <w:t>La mise en place d’une plateforme numérique commune à huit MRC représente une démarche d’envergure</w:t>
      </w:r>
      <w:r>
        <w:rPr>
          <w:rFonts w:ascii="Aptos" w:hAnsi="Aptos" w:cstheme="minorHAnsi"/>
          <w:bCs/>
          <w:color w:val="000000" w:themeColor="text1"/>
          <w:spacing w:val="20"/>
        </w:rPr>
        <w:t xml:space="preserve"> exceptionnelle</w:t>
      </w:r>
      <w:r w:rsidRPr="00E222C5">
        <w:rPr>
          <w:rFonts w:ascii="Aptos" w:hAnsi="Aptos" w:cstheme="minorHAnsi"/>
          <w:bCs/>
          <w:color w:val="000000" w:themeColor="text1"/>
          <w:spacing w:val="20"/>
        </w:rPr>
        <w:t>. Elle repose sur un choix</w:t>
      </w:r>
      <w:r>
        <w:rPr>
          <w:rFonts w:ascii="Aptos" w:hAnsi="Aptos" w:cstheme="minorHAnsi"/>
          <w:bCs/>
          <w:color w:val="000000" w:themeColor="text1"/>
          <w:spacing w:val="20"/>
        </w:rPr>
        <w:t xml:space="preserve"> régional</w:t>
      </w:r>
      <w:r w:rsidRPr="00E222C5">
        <w:rPr>
          <w:rFonts w:ascii="Aptos" w:hAnsi="Aptos" w:cstheme="minorHAnsi"/>
          <w:bCs/>
          <w:color w:val="000000" w:themeColor="text1"/>
          <w:spacing w:val="20"/>
        </w:rPr>
        <w:t xml:space="preserve"> fort : unir les efforts, partager les expertises et avancer dans une même direction afin de mieux répondre à des enjeux qui dépassent les limites administratives.</w:t>
      </w:r>
    </w:p>
    <w:p w:rsidRPr="00E222C5" w:rsidR="00A70770" w:rsidP="00A70770" w:rsidRDefault="00A70770" w14:paraId="212E5FB8" w14:textId="77777777">
      <w:pPr>
        <w:tabs>
          <w:tab w:val="center" w:pos="4320"/>
        </w:tabs>
        <w:ind w:right="21"/>
        <w:rPr>
          <w:rFonts w:ascii="Aptos" w:hAnsi="Aptos" w:cstheme="minorHAnsi"/>
          <w:bCs/>
          <w:color w:val="000000" w:themeColor="text1"/>
          <w:spacing w:val="20"/>
        </w:rPr>
      </w:pPr>
    </w:p>
    <w:p w:rsidRPr="00E222C5" w:rsidR="00A70770" w:rsidP="00A70770" w:rsidRDefault="00A70770" w14:paraId="0B1AD4DD" w14:textId="77777777">
      <w:pPr>
        <w:tabs>
          <w:tab w:val="center" w:pos="4320"/>
        </w:tabs>
        <w:ind w:right="21"/>
        <w:rPr>
          <w:rFonts w:ascii="Aptos" w:hAnsi="Aptos" w:cstheme="minorHAnsi"/>
          <w:bCs/>
          <w:color w:val="000000" w:themeColor="text1"/>
          <w:spacing w:val="20"/>
        </w:rPr>
      </w:pPr>
      <w:r w:rsidRPr="00E222C5">
        <w:rPr>
          <w:rFonts w:ascii="Aptos" w:hAnsi="Aptos" w:cstheme="minorHAnsi"/>
          <w:bCs/>
          <w:color w:val="000000" w:themeColor="text1"/>
          <w:spacing w:val="20"/>
        </w:rPr>
        <w:t>Les réalités territoriales des MRC participantes sont différentes, mais les défis liés à la mobilité se rejoignent. Les distances à parcourir, la diversité des besoins, la disponibilité des ressources et l’importance d’assurer un accès équitable aux services exigent des solutions souples, cohérentes et capables d’évoluer.</w:t>
      </w:r>
    </w:p>
    <w:p w:rsidRPr="00E222C5" w:rsidR="00A70770" w:rsidP="00A70770" w:rsidRDefault="00A70770" w14:paraId="1F64CC8C" w14:textId="77777777">
      <w:pPr>
        <w:tabs>
          <w:tab w:val="center" w:pos="4320"/>
        </w:tabs>
        <w:ind w:right="21"/>
        <w:rPr>
          <w:rFonts w:ascii="Aptos" w:hAnsi="Aptos" w:cstheme="minorHAnsi"/>
          <w:bCs/>
          <w:color w:val="000000" w:themeColor="text1"/>
          <w:spacing w:val="20"/>
        </w:rPr>
      </w:pPr>
    </w:p>
    <w:p w:rsidR="00A70770" w:rsidP="00A70770" w:rsidRDefault="00A70770" w14:paraId="7907DB6A" w14:textId="77777777">
      <w:pPr>
        <w:tabs>
          <w:tab w:val="center" w:pos="4320"/>
        </w:tabs>
        <w:ind w:right="21"/>
        <w:rPr>
          <w:rFonts w:ascii="Aptos" w:hAnsi="Aptos" w:cstheme="minorHAnsi"/>
          <w:bCs/>
          <w:color w:val="000000" w:themeColor="text1"/>
          <w:spacing w:val="20"/>
        </w:rPr>
      </w:pPr>
      <w:r w:rsidRPr="00E222C5">
        <w:rPr>
          <w:rFonts w:ascii="Aptos" w:hAnsi="Aptos" w:cstheme="minorHAnsi"/>
          <w:bCs/>
          <w:color w:val="000000" w:themeColor="text1"/>
          <w:spacing w:val="20"/>
        </w:rPr>
        <w:t>En travaillant à partir d’une base commune, les MRC participantes pourront éviter le dédoublement des efforts, faciliter le partage des connaissances et mieux arrimer</w:t>
      </w:r>
      <w:r>
        <w:rPr>
          <w:rFonts w:ascii="Aptos" w:hAnsi="Aptos" w:cstheme="minorHAnsi"/>
          <w:bCs/>
          <w:color w:val="000000" w:themeColor="text1"/>
          <w:spacing w:val="20"/>
        </w:rPr>
        <w:t xml:space="preserve"> </w:t>
      </w:r>
      <w:r w:rsidRPr="00E222C5">
        <w:rPr>
          <w:rFonts w:ascii="Aptos" w:hAnsi="Aptos" w:cstheme="minorHAnsi"/>
          <w:bCs/>
          <w:color w:val="000000" w:themeColor="text1"/>
          <w:spacing w:val="20"/>
        </w:rPr>
        <w:t>certaines pratiques. Cette façon de faire permet de renforcer la cohérence entre les territoires, tout en laissant la place aux particularités locales.</w:t>
      </w:r>
    </w:p>
    <w:p w:rsidR="00A70770" w:rsidP="00A70770" w:rsidRDefault="00A70770" w14:paraId="3D79796E" w14:textId="77777777">
      <w:pPr>
        <w:tabs>
          <w:tab w:val="center" w:pos="4320"/>
        </w:tabs>
        <w:ind w:right="21"/>
        <w:rPr>
          <w:rFonts w:ascii="Aptos" w:hAnsi="Aptos" w:cstheme="minorHAnsi"/>
          <w:bCs/>
          <w:color w:val="000000" w:themeColor="text1"/>
          <w:spacing w:val="20"/>
        </w:rPr>
      </w:pPr>
    </w:p>
    <w:p w:rsidR="00A70770" w:rsidP="4F1E20C0" w:rsidRDefault="00A70770" w14:paraId="06468D41" w14:textId="77777777">
      <w:pPr>
        <w:tabs>
          <w:tab w:val="center" w:pos="4320"/>
        </w:tabs>
        <w:spacing w:after="120"/>
        <w:ind w:right="21"/>
        <w:rPr>
          <w:rFonts w:ascii="Aptos" w:hAnsi="Aptos" w:cstheme="minorBidi"/>
          <w:b/>
          <w:bCs/>
          <w:color w:val="000000" w:themeColor="text1"/>
          <w:spacing w:val="20"/>
        </w:rPr>
      </w:pPr>
      <w:r w:rsidRPr="4F1E20C0">
        <w:rPr>
          <w:rFonts w:ascii="Aptos" w:hAnsi="Aptos" w:cstheme="minorBidi"/>
          <w:b/>
          <w:bCs/>
          <w:color w:val="000000" w:themeColor="text1"/>
          <w:spacing w:val="20"/>
        </w:rPr>
        <w:t>Une réponse commune à des enjeux communs</w:t>
      </w:r>
    </w:p>
    <w:p w:rsidR="00A70770" w:rsidP="00A70770" w:rsidRDefault="00A70770" w14:paraId="5BA5BCF8" w14:textId="77777777">
      <w:pPr>
        <w:tabs>
          <w:tab w:val="center" w:pos="4320"/>
        </w:tabs>
        <w:ind w:right="21"/>
        <w:rPr>
          <w:rFonts w:ascii="Aptos" w:hAnsi="Aptos" w:cstheme="minorHAnsi"/>
          <w:bCs/>
          <w:color w:val="000000" w:themeColor="text1"/>
          <w:spacing w:val="20"/>
        </w:rPr>
      </w:pPr>
      <w:r w:rsidRPr="00932037">
        <w:rPr>
          <w:rFonts w:ascii="Aptos" w:hAnsi="Aptos" w:cstheme="minorHAnsi"/>
          <w:bCs/>
          <w:color w:val="000000" w:themeColor="text1"/>
          <w:spacing w:val="20"/>
        </w:rPr>
        <w:t>Qu’il s’agisse de se rendre au travail, à un rendez-vous médical, à l’école, à une activité ou dans un commerce, la mobilité conditionne l’accès aux services, aux soins, aux études, à l’emploi et à la vie communautaire.</w:t>
      </w:r>
    </w:p>
    <w:p w:rsidRPr="00932037" w:rsidR="00A70770" w:rsidP="00A70770" w:rsidRDefault="00A70770" w14:paraId="004F6571" w14:textId="77777777">
      <w:pPr>
        <w:tabs>
          <w:tab w:val="center" w:pos="4320"/>
        </w:tabs>
        <w:ind w:right="21"/>
        <w:rPr>
          <w:rFonts w:ascii="Aptos" w:hAnsi="Aptos" w:cstheme="minorHAnsi"/>
          <w:bCs/>
          <w:color w:val="000000" w:themeColor="text1"/>
          <w:spacing w:val="20"/>
        </w:rPr>
      </w:pPr>
    </w:p>
    <w:p w:rsidRPr="00932037" w:rsidR="00A70770" w:rsidP="00A70770" w:rsidRDefault="00A70770" w14:paraId="00F35062" w14:textId="77777777">
      <w:pPr>
        <w:tabs>
          <w:tab w:val="center" w:pos="4320"/>
        </w:tabs>
        <w:ind w:right="21"/>
        <w:rPr>
          <w:rFonts w:ascii="Aptos" w:hAnsi="Aptos" w:cstheme="minorHAnsi"/>
          <w:bCs/>
          <w:color w:val="000000" w:themeColor="text1"/>
          <w:spacing w:val="20"/>
        </w:rPr>
      </w:pPr>
      <w:r w:rsidRPr="00932037">
        <w:rPr>
          <w:rFonts w:ascii="Aptos" w:hAnsi="Aptos" w:cstheme="minorHAnsi"/>
          <w:bCs/>
          <w:color w:val="000000" w:themeColor="text1"/>
          <w:spacing w:val="20"/>
        </w:rPr>
        <w:t>Dans les milieux ruraux et semi-urbains, l’organisation des déplacements comporte des défis particuliers : distances importantes, besoins variés, ressources limitées, horaires à coordonner et territoires à desservir de façon équitable. Ces réalités exigent des solutions souples, efficaces et capables de s’adapter aux besoins observés sur le terrain.</w:t>
      </w:r>
    </w:p>
    <w:p w:rsidR="00A70770" w:rsidP="00A70770" w:rsidRDefault="00A70770" w14:paraId="115F7927" w14:textId="77777777">
      <w:pPr>
        <w:tabs>
          <w:tab w:val="center" w:pos="4320"/>
        </w:tabs>
        <w:ind w:right="21"/>
        <w:rPr>
          <w:rFonts w:ascii="Aptos" w:hAnsi="Aptos" w:cstheme="minorHAnsi"/>
          <w:bCs/>
          <w:color w:val="000000" w:themeColor="text1"/>
          <w:spacing w:val="20"/>
        </w:rPr>
      </w:pPr>
    </w:p>
    <w:p w:rsidRPr="00932037" w:rsidR="00A70770" w:rsidP="00A70770" w:rsidRDefault="00A70770" w14:paraId="16B77BD7" w14:textId="77777777">
      <w:pPr>
        <w:tabs>
          <w:tab w:val="center" w:pos="4320"/>
        </w:tabs>
        <w:ind w:right="21"/>
        <w:rPr>
          <w:rFonts w:ascii="Aptos" w:hAnsi="Aptos" w:cstheme="minorHAnsi"/>
          <w:bCs/>
          <w:color w:val="000000" w:themeColor="text1"/>
          <w:spacing w:val="20"/>
        </w:rPr>
      </w:pPr>
      <w:r w:rsidRPr="00932037">
        <w:rPr>
          <w:rFonts w:ascii="Aptos" w:hAnsi="Aptos" w:cstheme="minorHAnsi"/>
          <w:bCs/>
          <w:color w:val="000000" w:themeColor="text1"/>
          <w:spacing w:val="20"/>
        </w:rPr>
        <w:t>En choisissant de travailler à partir d’une plateforme commune, les MRC participantes souhaitent renforcer leur capacité d’action, améliorer la cohérence des services et mieux soutenir les équipes responsables du transport collectif et adapté.</w:t>
      </w:r>
    </w:p>
    <w:p w:rsidRPr="00E222C5" w:rsidR="00A70770" w:rsidP="00A70770" w:rsidRDefault="00A70770" w14:paraId="1816956A" w14:textId="77777777">
      <w:pPr>
        <w:tabs>
          <w:tab w:val="center" w:pos="4320"/>
        </w:tabs>
        <w:ind w:right="21"/>
        <w:rPr>
          <w:rFonts w:ascii="Aptos" w:hAnsi="Aptos" w:cstheme="minorHAnsi"/>
          <w:bCs/>
          <w:color w:val="000000" w:themeColor="text1"/>
          <w:spacing w:val="20"/>
        </w:rPr>
      </w:pPr>
    </w:p>
    <w:p w:rsidRPr="00E222C5" w:rsidR="00A70770" w:rsidP="4F1E20C0" w:rsidRDefault="00A70770" w14:paraId="74E46267" w14:textId="77777777">
      <w:pPr>
        <w:tabs>
          <w:tab w:val="center" w:pos="4320"/>
        </w:tabs>
        <w:spacing w:after="120"/>
        <w:ind w:right="21"/>
        <w:rPr>
          <w:rFonts w:ascii="Aptos" w:hAnsi="Aptos" w:cstheme="minorBidi"/>
          <w:b/>
          <w:bCs/>
          <w:color w:val="000000" w:themeColor="text1"/>
          <w:spacing w:val="20"/>
        </w:rPr>
      </w:pPr>
      <w:r w:rsidRPr="1E81D352">
        <w:rPr>
          <w:rFonts w:ascii="Aptos" w:hAnsi="Aptos" w:cstheme="minorBidi"/>
          <w:b/>
          <w:bCs/>
          <w:color w:val="000000" w:themeColor="text1"/>
          <w:spacing w:val="20"/>
        </w:rPr>
        <w:t>Citations</w:t>
      </w:r>
    </w:p>
    <w:p w:rsidRPr="00E222C5" w:rsidR="00A70770" w:rsidP="4F1E20C0" w:rsidRDefault="1530F7B0" w14:paraId="3395775A" w14:textId="19AE0CB0">
      <w:pPr>
        <w:tabs>
          <w:tab w:val="center" w:pos="4320"/>
        </w:tabs>
        <w:ind w:right="21"/>
        <w:rPr>
          <w:rFonts w:ascii="Aptos" w:hAnsi="Aptos" w:cstheme="minorBidi"/>
          <w:b/>
          <w:bCs/>
          <w:color w:val="000000" w:themeColor="text1"/>
        </w:rPr>
      </w:pPr>
      <w:r w:rsidRPr="4F1E20C0">
        <w:rPr>
          <w:rFonts w:ascii="Aptos" w:hAnsi="Aptos" w:eastAsia="Aptos" w:cs="Aptos"/>
          <w:color w:val="000000" w:themeColor="text1"/>
        </w:rPr>
        <w:t>« La mobilité est un levier essentiel pour la vitalité de nos régions. En unissant leurs forces, les huit MRC démontrent qu’il est possible de développer des solutions innovantes et adaptées aux réalités de nos milieux ruraux et semi-urbains. Notre gouvernement est fier d’appuyer ce projet structurant, qui facilitera les déplacements des citoyens, renforcera la collaboration entre les territoires et contribuera à rendre le transport collectif et adapté plus accessible et plus efficace, et à mieux l’arrimer aux besoins de la population. »</w:t>
      </w:r>
      <w:r w:rsidRPr="4F1E20C0" w:rsidR="038D6B71">
        <w:rPr>
          <w:rFonts w:ascii="Aptos" w:hAnsi="Aptos" w:eastAsia="Aptos" w:cs="Aptos"/>
          <w:color w:val="000000" w:themeColor="text1"/>
        </w:rPr>
        <w:t xml:space="preserve"> - </w:t>
      </w:r>
      <w:r w:rsidRPr="4F1E20C0">
        <w:rPr>
          <w:rFonts w:ascii="Aptos" w:hAnsi="Aptos" w:eastAsia="Aptos" w:cs="Aptos"/>
          <w:b/>
          <w:bCs/>
          <w:color w:val="000000" w:themeColor="text1"/>
        </w:rPr>
        <w:t xml:space="preserve">Geneviève Hébert, adjointe gouvernementale du ministre délégué aux Régions pour l’Estrie et députée de Saint-François </w:t>
      </w:r>
      <w:r w:rsidRPr="4F1E20C0" w:rsidR="00A70770">
        <w:rPr>
          <w:rFonts w:ascii="Aptos" w:hAnsi="Aptos" w:eastAsia="Aptos" w:cs="Aptos"/>
          <w:b/>
          <w:bCs/>
          <w:color w:val="000000" w:themeColor="text1"/>
          <w:spacing w:val="20"/>
        </w:rPr>
        <w:t>»</w:t>
      </w:r>
      <w:r w:rsidR="00A70770">
        <w:br/>
      </w:r>
    </w:p>
    <w:p w:rsidRPr="00E222C5" w:rsidR="00A70770" w:rsidP="4F1E20C0" w:rsidRDefault="48295071" w14:paraId="169E65C0" w14:textId="3BE14828">
      <w:pPr>
        <w:tabs>
          <w:tab w:val="center" w:pos="4320"/>
        </w:tabs>
        <w:ind w:right="21"/>
        <w:rPr>
          <w:rFonts w:ascii="Aptos" w:hAnsi="Aptos" w:eastAsia="Aptos" w:cs="Aptos"/>
          <w:b w:val="1"/>
          <w:bCs w:val="1"/>
        </w:rPr>
      </w:pPr>
      <w:r w:rsidRPr="6978B367" w:rsidR="48295071">
        <w:rPr>
          <w:rFonts w:ascii="Aptos" w:hAnsi="Aptos" w:eastAsia="Aptos" w:cs="Aptos"/>
          <w:color w:val="000000" w:themeColor="text1" w:themeTint="FF" w:themeShade="FF"/>
        </w:rPr>
        <w:t>« Nos élus municipaux entendent depuis longtemps les préoccupations de leurs citoyens en matière de transport collectif et adapté, particulièrement dans nos milieux ruraux et semi-urbains où les options de déplacement demeurent limitées. La voiture solo demeure trop souvent la seule alternative pour de nombreux déplacements. Ce projet répond donc directement à cette préoccupation partagée et à l'une de nos priorités régionales : renforcer l'accès à des modes de transport collectif, partagé et actif qui répondent aux besoins réels de la population et des entreprises. En unissant leurs efforts, les huit MRC démontrent une volonté commune d'agir concrètement pour améliorer la mobilité de leurs communautés</w:t>
      </w:r>
      <w:r w:rsidRPr="6978B367" w:rsidR="48295071">
        <w:rPr>
          <w:rFonts w:ascii="Aptos" w:hAnsi="Aptos" w:eastAsia="Aptos" w:cs="Aptos"/>
          <w:color w:val="000000" w:themeColor="text1" w:themeTint="FF" w:themeShade="FF"/>
        </w:rPr>
        <w:t>.»</w:t>
      </w:r>
      <w:r w:rsidRPr="6978B367" w:rsidR="48295071">
        <w:rPr>
          <w:rFonts w:ascii="Aptos" w:hAnsi="Aptos" w:eastAsia="Aptos" w:cs="Aptos"/>
          <w:color w:val="000000" w:themeColor="text1" w:themeTint="FF" w:themeShade="FF"/>
        </w:rPr>
        <w:t xml:space="preserve"> </w:t>
      </w:r>
      <w:r w:rsidRPr="6978B367" w:rsidR="005509A3">
        <w:rPr>
          <w:rFonts w:ascii="Aptos" w:hAnsi="Aptos" w:eastAsia="Aptos" w:cs="Aptos"/>
          <w:color w:val="000000" w:themeColor="text1" w:themeTint="FF" w:themeShade="FF"/>
        </w:rPr>
        <w:t xml:space="preserve"> </w:t>
      </w:r>
      <w:r w:rsidRPr="6978B367" w:rsidR="005509A3">
        <w:rPr>
          <w:rFonts w:ascii="Aptos" w:hAnsi="Aptos" w:eastAsia="Aptos" w:cs="Aptos"/>
          <w:b w:val="1"/>
          <w:bCs w:val="1"/>
          <w:color w:val="000000" w:themeColor="text1" w:themeTint="FF" w:themeShade="FF"/>
        </w:rPr>
        <w:t xml:space="preserve">- </w:t>
      </w:r>
      <w:r w:rsidRPr="6978B367" w:rsidR="48295071">
        <w:rPr>
          <w:rFonts w:ascii="Aptos" w:hAnsi="Aptos" w:eastAsia="Aptos" w:cs="Aptos"/>
          <w:b w:val="1"/>
          <w:bCs w:val="1"/>
          <w:color w:val="000000" w:themeColor="text1" w:themeTint="FF" w:themeShade="FF"/>
        </w:rPr>
        <w:t>Monique Phérivong Lenoir,</w:t>
      </w:r>
      <w:r w:rsidRPr="6978B367" w:rsidR="47A87C18">
        <w:rPr>
          <w:rFonts w:ascii="Aptos" w:hAnsi="Aptos" w:eastAsia="Aptos" w:cs="Aptos"/>
          <w:b w:val="1"/>
          <w:bCs w:val="1"/>
          <w:color w:val="000000" w:themeColor="text1" w:themeTint="FF" w:themeShade="FF"/>
        </w:rPr>
        <w:t xml:space="preserve"> </w:t>
      </w:r>
      <w:r w:rsidRPr="6978B367" w:rsidR="48295071">
        <w:rPr>
          <w:rFonts w:ascii="Aptos" w:hAnsi="Aptos" w:eastAsia="Aptos" w:cs="Aptos"/>
          <w:b w:val="1"/>
          <w:bCs w:val="1"/>
          <w:color w:val="000000" w:themeColor="text1" w:themeTint="FF" w:themeShade="FF"/>
        </w:rPr>
        <w:t>Préf</w:t>
      </w:r>
      <w:r w:rsidRPr="6978B367" w:rsidR="3BEF3986">
        <w:rPr>
          <w:rFonts w:ascii="Aptos" w:hAnsi="Aptos" w:eastAsia="Aptos" w:cs="Aptos"/>
          <w:b w:val="1"/>
          <w:bCs w:val="1"/>
          <w:color w:val="000000" w:themeColor="text1" w:themeTint="FF" w:themeShade="FF"/>
        </w:rPr>
        <w:t>è</w:t>
      </w:r>
      <w:r w:rsidRPr="6978B367" w:rsidR="48295071">
        <w:rPr>
          <w:rFonts w:ascii="Aptos" w:hAnsi="Aptos" w:eastAsia="Aptos" w:cs="Aptos"/>
          <w:b w:val="1"/>
          <w:bCs w:val="1"/>
          <w:color w:val="000000" w:themeColor="text1" w:themeTint="FF" w:themeShade="FF"/>
        </w:rPr>
        <w:t>t</w:t>
      </w:r>
      <w:r w:rsidRPr="6978B367" w:rsidR="498447AF">
        <w:rPr>
          <w:rFonts w:ascii="Aptos" w:hAnsi="Aptos" w:eastAsia="Aptos" w:cs="Aptos"/>
          <w:b w:val="1"/>
          <w:bCs w:val="1"/>
          <w:color w:val="000000" w:themeColor="text1" w:themeTint="FF" w:themeShade="FF"/>
        </w:rPr>
        <w:t>e</w:t>
      </w:r>
      <w:r w:rsidRPr="6978B367" w:rsidR="48295071">
        <w:rPr>
          <w:rFonts w:ascii="Aptos" w:hAnsi="Aptos" w:eastAsia="Aptos" w:cs="Aptos"/>
          <w:b w:val="1"/>
          <w:bCs w:val="1"/>
          <w:color w:val="000000" w:themeColor="text1" w:themeTint="FF" w:themeShade="FF"/>
        </w:rPr>
        <w:t xml:space="preserve"> de la MRC du Granit et Présidente de la Table des MRC de l’Estrie</w:t>
      </w:r>
    </w:p>
    <w:p w:rsidRPr="00E222C5" w:rsidR="00A70770" w:rsidP="4F1E20C0" w:rsidRDefault="00A70770" w14:paraId="3C50E7BC" w14:textId="59693A38">
      <w:pPr>
        <w:tabs>
          <w:tab w:val="center" w:pos="4320"/>
        </w:tabs>
        <w:ind w:right="21"/>
        <w:rPr>
          <w:rFonts w:ascii="Aptos" w:hAnsi="Aptos" w:eastAsia="Aptos" w:cs="Aptos"/>
          <w:b/>
          <w:bCs/>
          <w:color w:val="000000" w:themeColor="text1"/>
        </w:rPr>
      </w:pPr>
    </w:p>
    <w:p w:rsidRPr="00E222C5" w:rsidR="00A70770" w:rsidP="4F1E20C0" w:rsidRDefault="00A70770" w14:paraId="68B369E2" w14:textId="562FB234">
      <w:pPr>
        <w:tabs>
          <w:tab w:val="center" w:pos="4320"/>
        </w:tabs>
        <w:ind w:right="21"/>
        <w:rPr>
          <w:rFonts w:ascii="Aptos" w:hAnsi="Aptos" w:eastAsia="Aptos" w:cs="Aptos"/>
          <w:b/>
          <w:bCs/>
          <w:color w:val="000000" w:themeColor="text1"/>
        </w:rPr>
      </w:pPr>
    </w:p>
    <w:p w:rsidR="4F1E20C0" w:rsidP="4F1E20C0" w:rsidRDefault="4F1E20C0" w14:paraId="3E76AD2F" w14:textId="788CF4BE">
      <w:pPr>
        <w:tabs>
          <w:tab w:val="center" w:pos="4320"/>
        </w:tabs>
        <w:ind w:right="21"/>
        <w:rPr>
          <w:rFonts w:ascii="Aptos" w:hAnsi="Aptos" w:eastAsia="Aptos" w:cs="Aptos"/>
          <w:b/>
          <w:bCs/>
          <w:color w:val="000000" w:themeColor="text1"/>
        </w:rPr>
      </w:pPr>
    </w:p>
    <w:p w:rsidR="4F1E20C0" w:rsidP="4F1E20C0" w:rsidRDefault="4F1E20C0" w14:paraId="78C06631" w14:textId="6869073D">
      <w:pPr>
        <w:tabs>
          <w:tab w:val="center" w:pos="4320"/>
        </w:tabs>
        <w:ind w:right="21"/>
        <w:rPr>
          <w:rFonts w:ascii="Aptos" w:hAnsi="Aptos" w:cstheme="minorBidi"/>
          <w:b/>
          <w:bCs/>
          <w:color w:val="000000" w:themeColor="text1"/>
        </w:rPr>
      </w:pPr>
    </w:p>
    <w:p w:rsidRPr="00E222C5" w:rsidR="00A70770" w:rsidP="4F1E20C0" w:rsidRDefault="00A70770" w14:paraId="31720866" w14:textId="77777777">
      <w:pPr>
        <w:tabs>
          <w:tab w:val="center" w:pos="4320"/>
        </w:tabs>
        <w:spacing w:after="120"/>
        <w:ind w:right="21"/>
        <w:rPr>
          <w:rFonts w:ascii="Aptos" w:hAnsi="Aptos" w:cstheme="minorBidi"/>
          <w:b/>
          <w:bCs/>
          <w:color w:val="000000" w:themeColor="text1"/>
          <w:spacing w:val="20"/>
        </w:rPr>
      </w:pPr>
      <w:r w:rsidRPr="4F1E20C0">
        <w:rPr>
          <w:rFonts w:ascii="Aptos" w:hAnsi="Aptos" w:cstheme="minorBidi"/>
          <w:b/>
          <w:bCs/>
          <w:color w:val="000000" w:themeColor="text1"/>
          <w:spacing w:val="20"/>
        </w:rPr>
        <w:t>Financement</w:t>
      </w:r>
    </w:p>
    <w:p w:rsidRPr="00E222C5" w:rsidR="00A70770" w:rsidP="4F1E20C0" w:rsidRDefault="00A70770" w14:paraId="7EB9099E" w14:textId="45E8E70D">
      <w:pPr>
        <w:tabs>
          <w:tab w:val="center" w:pos="4320"/>
        </w:tabs>
        <w:ind w:right="21"/>
        <w:rPr>
          <w:rFonts w:ascii="Aptos" w:hAnsi="Aptos" w:eastAsia="Aptos" w:cs="Aptos"/>
          <w:spacing w:val="20"/>
        </w:rPr>
      </w:pPr>
      <w:r w:rsidRPr="041367E2">
        <w:rPr>
          <w:rFonts w:ascii="Aptos" w:hAnsi="Aptos" w:cstheme="minorBidi"/>
          <w:color w:val="000000" w:themeColor="text1"/>
          <w:spacing w:val="20"/>
        </w:rPr>
        <w:t xml:space="preserve">Ce projet a été rendu possible grâce à l’Entente sectorielle de développement en transport collectif et actif 2024-2028, à laquelle participent le MTMD, le MAMH ainsi que les </w:t>
      </w:r>
      <w:r w:rsidRPr="041367E2" w:rsidR="08129400">
        <w:rPr>
          <w:rFonts w:ascii="Aptos" w:hAnsi="Aptos" w:cstheme="minorBidi"/>
          <w:color w:val="000000" w:themeColor="text1"/>
          <w:spacing w:val="20"/>
        </w:rPr>
        <w:t>9 MRC</w:t>
      </w:r>
      <w:r w:rsidRPr="041367E2">
        <w:rPr>
          <w:rFonts w:ascii="Aptos" w:hAnsi="Aptos" w:cstheme="minorBidi"/>
          <w:color w:val="000000" w:themeColor="text1"/>
          <w:spacing w:val="20"/>
        </w:rPr>
        <w:t xml:space="preserve"> de l’Estrie et la Table des MRC de l’Estrie.</w:t>
      </w:r>
      <w:r w:rsidRPr="4F1E20C0" w:rsidR="6FB27575">
        <w:rPr>
          <w:rFonts w:ascii="Aptos" w:hAnsi="Aptos" w:eastAsia="Aptos" w:cs="Aptos"/>
          <w:color w:val="000000" w:themeColor="text1"/>
        </w:rPr>
        <w:t xml:space="preserve"> Cette entente vise à soutenir la mise en place d'initiatives concertées favorisant l'accès à des modes de transport durables répondant aux besoins de mobilité en Estrie, notamment en mettant en commun l'expertise et les ressources des différents partenaires.</w:t>
      </w:r>
    </w:p>
    <w:p w:rsidRPr="00E222C5" w:rsidR="00A70770" w:rsidP="00A70770" w:rsidRDefault="00A70770" w14:paraId="1BB2E710" w14:textId="77777777">
      <w:pPr>
        <w:tabs>
          <w:tab w:val="center" w:pos="4320"/>
        </w:tabs>
        <w:ind w:right="21"/>
        <w:rPr>
          <w:rFonts w:ascii="Aptos" w:hAnsi="Aptos" w:cstheme="minorHAnsi"/>
          <w:bCs/>
          <w:color w:val="000000" w:themeColor="text1"/>
          <w:spacing w:val="20"/>
        </w:rPr>
      </w:pPr>
    </w:p>
    <w:p w:rsidRPr="00E222C5" w:rsidR="00A70770" w:rsidP="4F1E20C0" w:rsidRDefault="00A70770" w14:paraId="4D807346" w14:textId="77777777">
      <w:pPr>
        <w:tabs>
          <w:tab w:val="center" w:pos="4320"/>
        </w:tabs>
        <w:ind w:right="21"/>
        <w:rPr>
          <w:rFonts w:ascii="Aptos" w:hAnsi="Aptos" w:cstheme="minorBidi"/>
          <w:color w:val="000000" w:themeColor="text1"/>
          <w:spacing w:val="20"/>
        </w:rPr>
      </w:pPr>
      <w:r w:rsidRPr="4F1E20C0">
        <w:rPr>
          <w:rFonts w:ascii="Aptos" w:hAnsi="Aptos" w:cstheme="minorBidi"/>
          <w:color w:val="000000" w:themeColor="text1"/>
          <w:spacing w:val="20"/>
        </w:rPr>
        <w:t>Par leur contribution, les partenaires municipaux et gouvernementaux contribuent à la mise en œuvre d’un projet structurant qui favorisera l’innovation, l’accessibilité et le développement d’une mobilité adaptée aux réalités des territoires participants.</w:t>
      </w:r>
    </w:p>
    <w:p w:rsidRPr="00E222C5" w:rsidR="00A70770" w:rsidP="4F1E20C0" w:rsidRDefault="00A70770" w14:paraId="53D315CD" w14:textId="77777777">
      <w:pPr>
        <w:tabs>
          <w:tab w:val="center" w:pos="4320"/>
        </w:tabs>
        <w:ind w:left="284" w:right="21"/>
        <w:jc w:val="center"/>
        <w:rPr>
          <w:rFonts w:ascii="Aptos" w:hAnsi="Aptos" w:cstheme="minorBidi"/>
          <w:color w:val="000000" w:themeColor="text1"/>
          <w:spacing w:val="20"/>
        </w:rPr>
      </w:pPr>
    </w:p>
    <w:p w:rsidR="4F1E20C0" w:rsidP="4F1E20C0" w:rsidRDefault="4F1E20C0" w14:paraId="797C3653" w14:textId="0345D929">
      <w:pPr>
        <w:tabs>
          <w:tab w:val="center" w:pos="4320"/>
        </w:tabs>
        <w:ind w:left="284" w:right="21"/>
        <w:jc w:val="center"/>
        <w:rPr>
          <w:rFonts w:ascii="Aptos" w:hAnsi="Aptos" w:cstheme="minorBidi"/>
          <w:color w:val="000000" w:themeColor="text1"/>
        </w:rPr>
      </w:pPr>
    </w:p>
    <w:p w:rsidRPr="00E222C5" w:rsidR="00A70770" w:rsidP="00A70770" w:rsidRDefault="00A70770" w14:paraId="63F83D5A" w14:textId="77777777">
      <w:pPr>
        <w:tabs>
          <w:tab w:val="center" w:pos="4320"/>
        </w:tabs>
        <w:ind w:left="284" w:right="21"/>
        <w:jc w:val="center"/>
        <w:rPr>
          <w:rFonts w:ascii="Aptos" w:hAnsi="Aptos" w:cstheme="minorHAnsi"/>
          <w:bCs/>
          <w:color w:val="000000" w:themeColor="text1"/>
          <w:spacing w:val="20"/>
        </w:rPr>
      </w:pPr>
      <w:r w:rsidRPr="4F1E20C0">
        <w:rPr>
          <w:rFonts w:ascii="Aptos" w:hAnsi="Aptos" w:cstheme="minorBidi"/>
          <w:color w:val="000000" w:themeColor="text1"/>
          <w:spacing w:val="20"/>
        </w:rPr>
        <w:t>– 30 —</w:t>
      </w:r>
    </w:p>
    <w:p w:rsidRPr="00E222C5" w:rsidR="00A70770" w:rsidP="4F1E20C0" w:rsidRDefault="00A70770" w14:paraId="24DAA4BD" w14:textId="0D3ADD93">
      <w:pPr>
        <w:tabs>
          <w:tab w:val="center" w:pos="4320"/>
        </w:tabs>
        <w:ind w:left="284" w:right="21"/>
        <w:rPr>
          <w:rFonts w:ascii="Aptos" w:hAnsi="Aptos" w:cstheme="minorBidi"/>
          <w:b/>
          <w:bCs/>
          <w:color w:val="000000" w:themeColor="text1"/>
          <w:sz w:val="21"/>
          <w:szCs w:val="21"/>
        </w:rPr>
      </w:pPr>
    </w:p>
    <w:p w:rsidRPr="00E222C5" w:rsidR="00A70770" w:rsidP="4F1E20C0" w:rsidRDefault="154FF623" w14:paraId="3E871970" w14:textId="05DF1152">
      <w:pPr>
        <w:tabs>
          <w:tab w:val="center" w:pos="4320"/>
        </w:tabs>
        <w:ind w:left="284" w:right="21"/>
        <w:rPr>
          <w:rFonts w:ascii="Aptos" w:hAnsi="Aptos" w:cstheme="minorBidi"/>
          <w:b/>
          <w:bCs/>
          <w:color w:val="000000" w:themeColor="text1"/>
          <w:sz w:val="21"/>
          <w:szCs w:val="21"/>
        </w:rPr>
      </w:pPr>
      <w:r w:rsidRPr="4F1E20C0">
        <w:rPr>
          <w:rFonts w:ascii="Aptos" w:hAnsi="Aptos" w:cstheme="minorBidi"/>
          <w:b/>
          <w:bCs/>
          <w:color w:val="000000" w:themeColor="text1"/>
          <w:sz w:val="21"/>
          <w:szCs w:val="21"/>
        </w:rPr>
        <w:t>Source</w:t>
      </w:r>
      <w:r w:rsidRPr="4F1E20C0" w:rsidR="1F82B1E6">
        <w:rPr>
          <w:rFonts w:ascii="Aptos" w:hAnsi="Aptos" w:cstheme="minorBidi"/>
          <w:b/>
          <w:bCs/>
          <w:color w:val="000000" w:themeColor="text1"/>
          <w:sz w:val="21"/>
          <w:szCs w:val="21"/>
        </w:rPr>
        <w:t>s</w:t>
      </w:r>
      <w:r w:rsidRPr="4F1E20C0">
        <w:rPr>
          <w:rFonts w:ascii="Aptos" w:hAnsi="Aptos" w:cstheme="minorBidi"/>
          <w:b/>
          <w:bCs/>
          <w:color w:val="000000" w:themeColor="text1"/>
          <w:sz w:val="21"/>
          <w:szCs w:val="21"/>
        </w:rPr>
        <w:t> :</w:t>
      </w:r>
    </w:p>
    <w:p w:rsidRPr="00E222C5" w:rsidR="00A70770" w:rsidP="4F1E20C0" w:rsidRDefault="00A70770" w14:paraId="2322540A" w14:textId="2E5181E5">
      <w:pPr>
        <w:tabs>
          <w:tab w:val="center" w:pos="4320"/>
        </w:tabs>
        <w:ind w:left="284" w:right="21"/>
        <w:rPr>
          <w:rFonts w:ascii="Aptos" w:hAnsi="Aptos" w:cstheme="minorBidi"/>
          <w:b/>
          <w:bCs/>
          <w:color w:val="000000" w:themeColor="text1"/>
          <w:spacing w:val="20"/>
          <w:sz w:val="21"/>
          <w:szCs w:val="21"/>
        </w:rPr>
      </w:pPr>
    </w:p>
    <w:tbl>
      <w:tblPr>
        <w:tblStyle w:val="Grilledutableau"/>
        <w:tblW w:w="0" w:type="auto"/>
        <w:tblInd w:w="284"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6A0" w:firstRow="1" w:lastRow="0" w:firstColumn="1" w:lastColumn="0" w:noHBand="1" w:noVBand="1"/>
      </w:tblPr>
      <w:tblGrid>
        <w:gridCol w:w="4548"/>
        <w:gridCol w:w="5248"/>
      </w:tblGrid>
      <w:tr w:rsidR="4F1E20C0" w:rsidTr="6978B367" w14:paraId="77347361" w14:textId="77777777">
        <w:trPr>
          <w:trHeight w:val="300"/>
        </w:trPr>
        <w:tc>
          <w:tcPr>
            <w:tcW w:w="4560" w:type="dxa"/>
            <w:tcMar/>
          </w:tcPr>
          <w:p w:rsidR="154FF623" w:rsidP="4F1E20C0" w:rsidRDefault="154FF623" w14:paraId="4541A34F" w14:textId="77777777">
            <w:pPr>
              <w:tabs>
                <w:tab w:val="center" w:pos="4320"/>
              </w:tabs>
              <w:ind w:right="21" w:firstLine="284"/>
              <w:jc w:val="left"/>
              <w:rPr>
                <w:rFonts w:ascii="Aptos" w:hAnsi="Aptos" w:cstheme="minorBidi"/>
                <w:b/>
                <w:bCs/>
                <w:color w:val="000000" w:themeColor="text1"/>
                <w:sz w:val="21"/>
                <w:szCs w:val="21"/>
              </w:rPr>
            </w:pPr>
            <w:r w:rsidRPr="4F1E20C0">
              <w:rPr>
                <w:rFonts w:ascii="Aptos" w:hAnsi="Aptos" w:cstheme="minorBidi"/>
                <w:b/>
                <w:bCs/>
                <w:color w:val="000000" w:themeColor="text1"/>
                <w:sz w:val="21"/>
                <w:szCs w:val="21"/>
              </w:rPr>
              <w:t>Isabelle Paquette</w:t>
            </w:r>
          </w:p>
          <w:p w:rsidR="154FF623" w:rsidP="4F1E20C0" w:rsidRDefault="154FF623" w14:paraId="78B68DD6" w14:textId="77777777">
            <w:pPr>
              <w:tabs>
                <w:tab w:val="center" w:pos="4320"/>
              </w:tabs>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Conseillère en communication</w:t>
            </w:r>
          </w:p>
          <w:p w:rsidR="154FF623" w:rsidP="4F1E20C0" w:rsidRDefault="154FF623" w14:paraId="4BA73A3B" w14:textId="77777777">
            <w:pPr>
              <w:tabs>
                <w:tab w:val="center" w:pos="4320"/>
              </w:tabs>
              <w:ind w:left="284" w:right="21"/>
              <w:jc w:val="left"/>
              <w:rPr>
                <w:rFonts w:ascii="Aptos" w:hAnsi="Aptos" w:cstheme="minorBidi"/>
                <w:b/>
                <w:bCs/>
                <w:color w:val="000000" w:themeColor="text1"/>
                <w:sz w:val="21"/>
                <w:szCs w:val="21"/>
              </w:rPr>
            </w:pPr>
            <w:r w:rsidRPr="4F1E20C0">
              <w:rPr>
                <w:rFonts w:ascii="Aptos" w:hAnsi="Aptos" w:cstheme="minorBidi"/>
                <w:b/>
                <w:bCs/>
                <w:color w:val="000000" w:themeColor="text1"/>
                <w:sz w:val="21"/>
                <w:szCs w:val="21"/>
              </w:rPr>
              <w:t>MRC de Brome-Missisquoi</w:t>
            </w:r>
          </w:p>
          <w:p w:rsidR="154FF623" w:rsidP="4F1E20C0" w:rsidRDefault="154FF623" w14:paraId="2B49A39E" w14:textId="31886851">
            <w:pPr>
              <w:tabs>
                <w:tab w:val="center" w:pos="4320"/>
              </w:tabs>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450</w:t>
            </w:r>
            <w:r w:rsidRPr="4F1E20C0" w:rsidR="35B21A33">
              <w:rPr>
                <w:rFonts w:ascii="Aptos" w:hAnsi="Aptos" w:cstheme="minorBidi"/>
                <w:color w:val="000000" w:themeColor="text1"/>
                <w:sz w:val="21"/>
                <w:szCs w:val="21"/>
              </w:rPr>
              <w:t xml:space="preserve"> </w:t>
            </w:r>
            <w:r w:rsidRPr="4F1E20C0">
              <w:rPr>
                <w:rFonts w:ascii="Aptos" w:hAnsi="Aptos" w:cstheme="minorBidi"/>
                <w:color w:val="000000" w:themeColor="text1"/>
                <w:sz w:val="21"/>
                <w:szCs w:val="21"/>
              </w:rPr>
              <w:t>266-4900, poste 241</w:t>
            </w:r>
          </w:p>
          <w:p w:rsidR="154FF623" w:rsidP="4F1E20C0" w:rsidRDefault="154FF623" w14:paraId="7FD1AE57" w14:textId="0E0F0628">
            <w:pPr>
              <w:tabs>
                <w:tab w:val="center" w:pos="4320"/>
              </w:tabs>
              <w:ind w:left="284" w:right="21"/>
              <w:jc w:val="left"/>
              <w:rPr>
                <w:rFonts w:ascii="Aptos" w:hAnsi="Aptos" w:cstheme="minorBidi"/>
                <w:color w:val="000000" w:themeColor="text1"/>
                <w:sz w:val="21"/>
                <w:szCs w:val="21"/>
              </w:rPr>
            </w:pPr>
            <w:hyperlink r:id="rId11">
              <w:r w:rsidRPr="4F1E20C0">
                <w:rPr>
                  <w:rStyle w:val="Hyperlien"/>
                  <w:rFonts w:ascii="Aptos" w:hAnsi="Aptos" w:cstheme="minorBidi"/>
                  <w:sz w:val="21"/>
                  <w:szCs w:val="21"/>
                </w:rPr>
                <w:t>ipaquette@mrcbm.qc.ca</w:t>
              </w:r>
            </w:hyperlink>
          </w:p>
        </w:tc>
        <w:tc>
          <w:tcPr>
            <w:tcW w:w="5250" w:type="dxa"/>
            <w:tcMar/>
          </w:tcPr>
          <w:p w:rsidR="378D772C" w:rsidP="4F1E20C0" w:rsidRDefault="378D772C" w14:paraId="0F90F3BC" w14:textId="7D70FF98">
            <w:pPr>
              <w:tabs>
                <w:tab w:val="center" w:pos="4320"/>
              </w:tabs>
              <w:ind w:right="21" w:firstLine="284"/>
              <w:jc w:val="left"/>
              <w:rPr>
                <w:rFonts w:ascii="Aptos" w:hAnsi="Aptos" w:cstheme="minorBidi"/>
                <w:b/>
                <w:bCs/>
                <w:color w:val="000000" w:themeColor="text1"/>
                <w:sz w:val="21"/>
                <w:szCs w:val="21"/>
              </w:rPr>
            </w:pPr>
            <w:r w:rsidRPr="4F1E20C0">
              <w:rPr>
                <w:rFonts w:ascii="Aptos" w:hAnsi="Aptos" w:cstheme="minorBidi"/>
                <w:b/>
                <w:bCs/>
                <w:color w:val="000000" w:themeColor="text1"/>
                <w:sz w:val="21"/>
                <w:szCs w:val="21"/>
              </w:rPr>
              <w:t>Andréanne Jutras</w:t>
            </w:r>
          </w:p>
          <w:p w:rsidR="154FF623" w:rsidP="4F1E20C0" w:rsidRDefault="154FF623" w14:paraId="1FF9DD75" w14:textId="77777777">
            <w:pPr>
              <w:tabs>
                <w:tab w:val="center" w:pos="4320"/>
              </w:tabs>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Conseillère en communication</w:t>
            </w:r>
          </w:p>
          <w:p w:rsidR="154FF623" w:rsidP="4F1E20C0" w:rsidRDefault="154FF623" w14:paraId="0C724C3C" w14:textId="07D17C7A">
            <w:pPr>
              <w:tabs>
                <w:tab w:val="center" w:pos="4320"/>
              </w:tabs>
              <w:spacing w:line="259" w:lineRule="auto"/>
              <w:ind w:left="284" w:right="21"/>
              <w:jc w:val="left"/>
              <w:rPr>
                <w:rFonts w:ascii="Aptos" w:hAnsi="Aptos" w:cstheme="minorBidi"/>
                <w:b/>
                <w:bCs/>
                <w:color w:val="000000" w:themeColor="text1"/>
                <w:sz w:val="21"/>
                <w:szCs w:val="21"/>
              </w:rPr>
            </w:pPr>
            <w:r w:rsidRPr="4F1E20C0">
              <w:rPr>
                <w:rFonts w:ascii="Aptos" w:hAnsi="Aptos" w:cstheme="minorBidi"/>
                <w:b/>
                <w:bCs/>
                <w:color w:val="000000" w:themeColor="text1"/>
                <w:sz w:val="21"/>
                <w:szCs w:val="21"/>
              </w:rPr>
              <w:t xml:space="preserve">MRC </w:t>
            </w:r>
            <w:r w:rsidRPr="4F1E20C0" w:rsidR="0C7D2511">
              <w:rPr>
                <w:rFonts w:ascii="Aptos" w:hAnsi="Aptos" w:cstheme="minorBidi"/>
                <w:b/>
                <w:bCs/>
                <w:color w:val="000000" w:themeColor="text1"/>
                <w:sz w:val="21"/>
                <w:szCs w:val="21"/>
              </w:rPr>
              <w:t>Le Haut Saint-François</w:t>
            </w:r>
          </w:p>
          <w:p w:rsidR="0C7D2511" w:rsidP="4F1E20C0" w:rsidRDefault="0C7D2511" w14:paraId="7179A1C3" w14:textId="2938B78D">
            <w:pPr>
              <w:tabs>
                <w:tab w:val="center" w:pos="4320"/>
              </w:tabs>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819 560-8500</w:t>
            </w:r>
            <w:r w:rsidRPr="4F1E20C0" w:rsidR="154FF623">
              <w:rPr>
                <w:rFonts w:ascii="Aptos" w:hAnsi="Aptos" w:cstheme="minorBidi"/>
                <w:color w:val="000000" w:themeColor="text1"/>
                <w:sz w:val="21"/>
                <w:szCs w:val="21"/>
              </w:rPr>
              <w:t xml:space="preserve">, </w:t>
            </w:r>
            <w:r w:rsidRPr="4F1E20C0" w:rsidR="6F91C093">
              <w:rPr>
                <w:rFonts w:ascii="Aptos" w:hAnsi="Aptos" w:cstheme="minorBidi"/>
                <w:color w:val="000000" w:themeColor="text1"/>
                <w:sz w:val="21"/>
                <w:szCs w:val="21"/>
              </w:rPr>
              <w:t>poste 2208</w:t>
            </w:r>
          </w:p>
          <w:p w:rsidR="53C03C5C" w:rsidP="4F1E20C0" w:rsidRDefault="53C03C5C" w14:paraId="4CFC6F3F" w14:textId="6B08C368">
            <w:pPr>
              <w:tabs>
                <w:tab w:val="center" w:pos="4320"/>
              </w:tabs>
              <w:spacing w:line="259" w:lineRule="auto"/>
              <w:ind w:left="284" w:right="21"/>
              <w:jc w:val="left"/>
            </w:pPr>
            <w:hyperlink r:id="rId12">
              <w:r w:rsidRPr="4F1E20C0">
                <w:rPr>
                  <w:rStyle w:val="Hyperlien"/>
                </w:rPr>
                <w:t>a</w:t>
              </w:r>
              <w:r w:rsidRPr="4F1E20C0" w:rsidR="6F91C093">
                <w:rPr>
                  <w:rStyle w:val="Hyperlien"/>
                </w:rPr>
                <w:t>ndreanne.jutras@hsfqc.ca</w:t>
              </w:r>
            </w:hyperlink>
          </w:p>
          <w:p w:rsidR="4F1E20C0" w:rsidP="4F1E20C0" w:rsidRDefault="4F1E20C0" w14:paraId="527105B6" w14:textId="24ED8D4F">
            <w:pPr>
              <w:tabs>
                <w:tab w:val="center" w:pos="4320"/>
              </w:tabs>
              <w:spacing w:line="259" w:lineRule="auto"/>
              <w:ind w:left="284" w:right="21"/>
              <w:jc w:val="left"/>
              <w:rPr>
                <w:rFonts w:ascii="Aptos" w:hAnsi="Aptos" w:cstheme="minorBidi"/>
                <w:sz w:val="21"/>
                <w:szCs w:val="21"/>
              </w:rPr>
            </w:pPr>
          </w:p>
        </w:tc>
      </w:tr>
      <w:tr w:rsidR="4F1E20C0" w:rsidTr="6978B367" w14:paraId="5D93E558" w14:textId="77777777">
        <w:trPr>
          <w:trHeight w:val="300"/>
        </w:trPr>
        <w:tc>
          <w:tcPr>
            <w:tcW w:w="4560" w:type="dxa"/>
            <w:tcMar/>
          </w:tcPr>
          <w:p w:rsidR="6F91C093" w:rsidP="4F1E20C0" w:rsidRDefault="6F91C093" w14:paraId="4451FE58" w14:textId="7DFF7257">
            <w:pPr>
              <w:tabs>
                <w:tab w:val="center" w:pos="4320"/>
              </w:tabs>
              <w:spacing w:line="259" w:lineRule="auto"/>
              <w:ind w:right="21" w:firstLine="284"/>
              <w:jc w:val="left"/>
            </w:pPr>
            <w:r w:rsidRPr="4F1E20C0">
              <w:rPr>
                <w:rFonts w:ascii="Aptos" w:hAnsi="Aptos" w:cstheme="minorBidi"/>
                <w:b/>
                <w:bCs/>
                <w:color w:val="000000" w:themeColor="text1"/>
                <w:sz w:val="21"/>
                <w:szCs w:val="21"/>
              </w:rPr>
              <w:t>Gabrielle Lauzier-Hudon</w:t>
            </w:r>
          </w:p>
          <w:p w:rsidR="154FF623" w:rsidP="4F1E20C0" w:rsidRDefault="154FF623" w14:paraId="7934900A" w14:textId="6CD33465">
            <w:pPr>
              <w:tabs>
                <w:tab w:val="center" w:pos="4320"/>
              </w:tabs>
              <w:spacing w:line="259" w:lineRule="auto"/>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C</w:t>
            </w:r>
            <w:r w:rsidRPr="4F1E20C0" w:rsidR="139F7D36">
              <w:rPr>
                <w:rFonts w:ascii="Aptos" w:hAnsi="Aptos" w:cstheme="minorBidi"/>
                <w:color w:val="000000" w:themeColor="text1"/>
                <w:sz w:val="21"/>
                <w:szCs w:val="21"/>
              </w:rPr>
              <w:t>oordonnatrice</w:t>
            </w:r>
            <w:r w:rsidRPr="4F1E20C0">
              <w:rPr>
                <w:rFonts w:ascii="Aptos" w:hAnsi="Aptos" w:cstheme="minorBidi"/>
                <w:color w:val="000000" w:themeColor="text1"/>
                <w:sz w:val="21"/>
                <w:szCs w:val="21"/>
              </w:rPr>
              <w:t xml:space="preserve"> </w:t>
            </w:r>
            <w:r w:rsidRPr="4F1E20C0" w:rsidR="064C9890">
              <w:rPr>
                <w:rFonts w:ascii="Aptos" w:hAnsi="Aptos" w:cstheme="minorBidi"/>
                <w:color w:val="000000" w:themeColor="text1"/>
                <w:sz w:val="21"/>
                <w:szCs w:val="21"/>
              </w:rPr>
              <w:t xml:space="preserve">aux </w:t>
            </w:r>
            <w:r w:rsidRPr="4F1E20C0">
              <w:rPr>
                <w:rFonts w:ascii="Aptos" w:hAnsi="Aptos" w:cstheme="minorBidi"/>
                <w:color w:val="000000" w:themeColor="text1"/>
                <w:sz w:val="21"/>
                <w:szCs w:val="21"/>
              </w:rPr>
              <w:t>communication</w:t>
            </w:r>
            <w:r w:rsidRPr="4F1E20C0" w:rsidR="7E9192E0">
              <w:rPr>
                <w:rFonts w:ascii="Aptos" w:hAnsi="Aptos" w:cstheme="minorBidi"/>
                <w:color w:val="000000" w:themeColor="text1"/>
                <w:sz w:val="21"/>
                <w:szCs w:val="21"/>
              </w:rPr>
              <w:t>s</w:t>
            </w:r>
          </w:p>
          <w:p w:rsidR="154FF623" w:rsidP="4F1E20C0" w:rsidRDefault="154FF623" w14:paraId="0F8D0D72" w14:textId="7B8B89AD">
            <w:pPr>
              <w:tabs>
                <w:tab w:val="center" w:pos="4320"/>
              </w:tabs>
              <w:spacing w:line="259" w:lineRule="auto"/>
              <w:ind w:left="284" w:right="21"/>
              <w:jc w:val="left"/>
              <w:rPr>
                <w:rFonts w:ascii="Aptos" w:hAnsi="Aptos" w:cstheme="minorBidi"/>
                <w:b/>
                <w:bCs/>
                <w:color w:val="000000" w:themeColor="text1"/>
                <w:sz w:val="21"/>
                <w:szCs w:val="21"/>
              </w:rPr>
            </w:pPr>
            <w:r w:rsidRPr="4F1E20C0">
              <w:rPr>
                <w:rFonts w:ascii="Aptos" w:hAnsi="Aptos" w:cstheme="minorBidi"/>
                <w:b/>
                <w:bCs/>
                <w:color w:val="000000" w:themeColor="text1"/>
                <w:sz w:val="21"/>
                <w:szCs w:val="21"/>
              </w:rPr>
              <w:t xml:space="preserve">MRC </w:t>
            </w:r>
            <w:r w:rsidRPr="4F1E20C0" w:rsidR="6426D817">
              <w:rPr>
                <w:rFonts w:ascii="Aptos" w:hAnsi="Aptos" w:cstheme="minorBidi"/>
                <w:b/>
                <w:bCs/>
                <w:color w:val="000000" w:themeColor="text1"/>
                <w:sz w:val="21"/>
                <w:szCs w:val="21"/>
              </w:rPr>
              <w:t xml:space="preserve">de </w:t>
            </w:r>
            <w:r w:rsidRPr="4F1E20C0" w:rsidR="2CE72503">
              <w:rPr>
                <w:rFonts w:ascii="Aptos" w:hAnsi="Aptos" w:cstheme="minorBidi"/>
                <w:b/>
                <w:bCs/>
                <w:color w:val="000000" w:themeColor="text1"/>
                <w:sz w:val="21"/>
                <w:szCs w:val="21"/>
              </w:rPr>
              <w:t>La haute-Yamaska</w:t>
            </w:r>
          </w:p>
          <w:p w:rsidR="154FF623" w:rsidP="4F1E20C0" w:rsidRDefault="154FF623" w14:paraId="00610E6D" w14:textId="4EE4400C">
            <w:pPr>
              <w:tabs>
                <w:tab w:val="center" w:pos="4320"/>
              </w:tabs>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450</w:t>
            </w:r>
            <w:r w:rsidRPr="4F1E20C0" w:rsidR="59B6FA84">
              <w:rPr>
                <w:rFonts w:ascii="Aptos" w:hAnsi="Aptos" w:cstheme="minorBidi"/>
                <w:color w:val="000000" w:themeColor="text1"/>
                <w:sz w:val="21"/>
                <w:szCs w:val="21"/>
              </w:rPr>
              <w:t xml:space="preserve"> </w:t>
            </w:r>
            <w:r w:rsidRPr="4F1E20C0" w:rsidR="6E728353">
              <w:rPr>
                <w:rFonts w:ascii="Aptos" w:hAnsi="Aptos" w:cstheme="minorBidi"/>
                <w:color w:val="000000" w:themeColor="text1"/>
                <w:sz w:val="21"/>
                <w:szCs w:val="21"/>
              </w:rPr>
              <w:t>378-9976</w:t>
            </w:r>
            <w:r w:rsidRPr="4F1E20C0">
              <w:rPr>
                <w:rFonts w:ascii="Aptos" w:hAnsi="Aptos" w:cstheme="minorBidi"/>
                <w:color w:val="000000" w:themeColor="text1"/>
                <w:sz w:val="21"/>
                <w:szCs w:val="21"/>
              </w:rPr>
              <w:t>, poste 2</w:t>
            </w:r>
            <w:r w:rsidRPr="4F1E20C0" w:rsidR="1FE45EF5">
              <w:rPr>
                <w:rFonts w:ascii="Aptos" w:hAnsi="Aptos" w:cstheme="minorBidi"/>
                <w:color w:val="000000" w:themeColor="text1"/>
                <w:sz w:val="21"/>
                <w:szCs w:val="21"/>
              </w:rPr>
              <w:t>276</w:t>
            </w:r>
          </w:p>
          <w:p w:rsidR="68FF65A9" w:rsidP="4F1E20C0" w:rsidRDefault="68FF65A9" w14:paraId="0B5614BA" w14:textId="32938735">
            <w:pPr>
              <w:tabs>
                <w:tab w:val="center" w:pos="4320"/>
              </w:tabs>
              <w:ind w:left="284" w:right="21"/>
              <w:jc w:val="left"/>
              <w:rPr>
                <w:rFonts w:ascii="Aptos" w:hAnsi="Aptos" w:cstheme="minorBidi"/>
                <w:color w:val="000000" w:themeColor="text1"/>
                <w:sz w:val="21"/>
                <w:szCs w:val="21"/>
              </w:rPr>
            </w:pPr>
            <w:hyperlink r:id="rId13">
              <w:r w:rsidRPr="4F1E20C0">
                <w:rPr>
                  <w:rStyle w:val="Hyperlien"/>
                </w:rPr>
                <w:t>g</w:t>
              </w:r>
              <w:r w:rsidRPr="4F1E20C0" w:rsidR="6D5F65E0">
                <w:rPr>
                  <w:rStyle w:val="Hyperlien"/>
                </w:rPr>
                <w:t>lauzierhudon@haute-yamaska.ca</w:t>
              </w:r>
            </w:hyperlink>
          </w:p>
          <w:p w:rsidR="4F1E20C0" w:rsidP="4F1E20C0" w:rsidRDefault="4F1E20C0" w14:paraId="380F2186" w14:textId="7266DC31">
            <w:pPr>
              <w:tabs>
                <w:tab w:val="center" w:pos="4320"/>
              </w:tabs>
              <w:ind w:left="284" w:right="21"/>
              <w:jc w:val="left"/>
              <w:rPr>
                <w:rFonts w:ascii="Aptos" w:hAnsi="Aptos" w:cstheme="minorBidi"/>
                <w:color w:val="000000" w:themeColor="text1"/>
                <w:sz w:val="21"/>
                <w:szCs w:val="21"/>
              </w:rPr>
            </w:pPr>
          </w:p>
        </w:tc>
        <w:tc>
          <w:tcPr>
            <w:tcW w:w="5250" w:type="dxa"/>
            <w:tcMar/>
          </w:tcPr>
          <w:p w:rsidR="6D5F65E0" w:rsidP="4F1E20C0" w:rsidRDefault="6D5F65E0" w14:paraId="55AF8BFC" w14:textId="6279E98E">
            <w:pPr>
              <w:tabs>
                <w:tab w:val="center" w:pos="4320"/>
              </w:tabs>
              <w:spacing w:line="259" w:lineRule="auto"/>
              <w:ind w:right="21" w:firstLine="284"/>
              <w:jc w:val="left"/>
            </w:pPr>
            <w:r w:rsidRPr="4F1E20C0">
              <w:rPr>
                <w:rFonts w:ascii="Aptos" w:hAnsi="Aptos" w:cstheme="minorBidi"/>
                <w:b/>
                <w:bCs/>
                <w:color w:val="000000" w:themeColor="text1"/>
                <w:sz w:val="21"/>
                <w:szCs w:val="21"/>
              </w:rPr>
              <w:t>Catherine Madore</w:t>
            </w:r>
          </w:p>
          <w:p w:rsidR="64D6AD23" w:rsidP="4F1E20C0" w:rsidRDefault="64D6AD23" w14:paraId="5CADCDF0" w14:textId="2856716D">
            <w:pPr>
              <w:tabs>
                <w:tab w:val="center" w:pos="4320"/>
              </w:tabs>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Agente de communication marketing</w:t>
            </w:r>
          </w:p>
          <w:p w:rsidR="154FF623" w:rsidP="4F1E20C0" w:rsidRDefault="154FF623" w14:paraId="51359FCB" w14:textId="1CD2AB3F">
            <w:pPr>
              <w:tabs>
                <w:tab w:val="center" w:pos="4320"/>
              </w:tabs>
              <w:spacing w:line="259" w:lineRule="auto"/>
              <w:ind w:left="284" w:right="21"/>
              <w:jc w:val="left"/>
              <w:rPr>
                <w:rFonts w:ascii="Aptos" w:hAnsi="Aptos" w:cstheme="minorBidi"/>
                <w:b/>
                <w:bCs/>
                <w:color w:val="000000" w:themeColor="text1"/>
                <w:sz w:val="21"/>
                <w:szCs w:val="21"/>
              </w:rPr>
            </w:pPr>
            <w:r w:rsidRPr="4F1E20C0">
              <w:rPr>
                <w:rFonts w:ascii="Aptos" w:hAnsi="Aptos" w:cstheme="minorBidi"/>
                <w:b/>
                <w:bCs/>
                <w:color w:val="000000" w:themeColor="text1"/>
                <w:sz w:val="21"/>
                <w:szCs w:val="21"/>
              </w:rPr>
              <w:t xml:space="preserve">MRC de </w:t>
            </w:r>
            <w:r w:rsidRPr="4F1E20C0" w:rsidR="560FD730">
              <w:rPr>
                <w:rFonts w:ascii="Aptos" w:hAnsi="Aptos" w:cstheme="minorBidi"/>
                <w:b/>
                <w:bCs/>
                <w:color w:val="000000" w:themeColor="text1"/>
                <w:sz w:val="21"/>
                <w:szCs w:val="21"/>
              </w:rPr>
              <w:t>Coaticook</w:t>
            </w:r>
          </w:p>
          <w:p w:rsidR="28ED2343" w:rsidP="4F1E20C0" w:rsidRDefault="28ED2343" w14:paraId="0F5A6EB1" w14:textId="2E29B9D3">
            <w:pPr>
              <w:tabs>
                <w:tab w:val="center" w:pos="4320"/>
              </w:tabs>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819 849-7083</w:t>
            </w:r>
            <w:r w:rsidRPr="4F1E20C0" w:rsidR="154FF623">
              <w:rPr>
                <w:rFonts w:ascii="Aptos" w:hAnsi="Aptos" w:cstheme="minorBidi"/>
                <w:color w:val="000000" w:themeColor="text1"/>
                <w:sz w:val="21"/>
                <w:szCs w:val="21"/>
              </w:rPr>
              <w:t>, poste 24</w:t>
            </w:r>
            <w:r w:rsidRPr="4F1E20C0" w:rsidR="5F6B505A">
              <w:rPr>
                <w:rFonts w:ascii="Aptos" w:hAnsi="Aptos" w:cstheme="minorBidi"/>
                <w:color w:val="000000" w:themeColor="text1"/>
                <w:sz w:val="21"/>
                <w:szCs w:val="21"/>
              </w:rPr>
              <w:t>9</w:t>
            </w:r>
          </w:p>
          <w:p w:rsidR="5F6B505A" w:rsidP="4F1E20C0" w:rsidRDefault="5F6B505A" w14:paraId="6E957D30" w14:textId="79D5F9B8">
            <w:pPr>
              <w:tabs>
                <w:tab w:val="center" w:pos="4320"/>
              </w:tabs>
              <w:ind w:left="284" w:right="21"/>
              <w:jc w:val="left"/>
              <w:rPr>
                <w:rFonts w:ascii="Aptos" w:hAnsi="Aptos" w:cstheme="minorBidi"/>
                <w:sz w:val="21"/>
                <w:szCs w:val="21"/>
              </w:rPr>
            </w:pPr>
            <w:hyperlink r:id="rId14">
              <w:r w:rsidRPr="4F1E20C0">
                <w:rPr>
                  <w:rStyle w:val="Hyperlien"/>
                </w:rPr>
                <w:t>c.madore@mrcdecoaticook.qc.ca</w:t>
              </w:r>
            </w:hyperlink>
          </w:p>
          <w:p w:rsidR="4F1E20C0" w:rsidP="4F1E20C0" w:rsidRDefault="4F1E20C0" w14:paraId="7BF2B911" w14:textId="384E8CAC">
            <w:pPr>
              <w:tabs>
                <w:tab w:val="center" w:pos="4320"/>
              </w:tabs>
              <w:ind w:left="284" w:right="21"/>
              <w:jc w:val="left"/>
              <w:rPr>
                <w:rFonts w:ascii="Aptos" w:hAnsi="Aptos" w:cstheme="minorBidi"/>
                <w:sz w:val="21"/>
                <w:szCs w:val="21"/>
              </w:rPr>
            </w:pPr>
          </w:p>
        </w:tc>
      </w:tr>
      <w:tr w:rsidR="4F1E20C0" w:rsidTr="6978B367" w14:paraId="56C52BE5" w14:textId="77777777">
        <w:trPr>
          <w:trHeight w:val="300"/>
        </w:trPr>
        <w:tc>
          <w:tcPr>
            <w:tcW w:w="4560" w:type="dxa"/>
            <w:tcMar/>
          </w:tcPr>
          <w:p w:rsidR="5D18FCCE" w:rsidP="4F1E20C0" w:rsidRDefault="5D18FCCE" w14:paraId="1E170BB3" w14:textId="06ABBFEC">
            <w:pPr>
              <w:tabs>
                <w:tab w:val="center" w:pos="4320"/>
              </w:tabs>
              <w:spacing w:line="259" w:lineRule="auto"/>
              <w:ind w:right="21" w:firstLine="284"/>
              <w:jc w:val="left"/>
              <w:rPr>
                <w:rFonts w:ascii="Aptos" w:hAnsi="Aptos" w:cstheme="minorBidi"/>
                <w:b/>
                <w:bCs/>
                <w:color w:val="000000" w:themeColor="text1"/>
                <w:sz w:val="21"/>
                <w:szCs w:val="21"/>
              </w:rPr>
            </w:pPr>
            <w:r w:rsidRPr="4F1E20C0">
              <w:rPr>
                <w:rFonts w:ascii="Aptos" w:hAnsi="Aptos" w:cstheme="minorBidi"/>
                <w:b/>
                <w:bCs/>
                <w:color w:val="000000" w:themeColor="text1"/>
                <w:sz w:val="21"/>
                <w:szCs w:val="21"/>
              </w:rPr>
              <w:t>Ana</w:t>
            </w:r>
            <w:r w:rsidRPr="4F1E20C0" w:rsidR="275B9352">
              <w:rPr>
                <w:rFonts w:ascii="Aptos" w:hAnsi="Aptos" w:cstheme="minorBidi"/>
                <w:b/>
                <w:bCs/>
                <w:color w:val="000000" w:themeColor="text1"/>
                <w:sz w:val="21"/>
                <w:szCs w:val="21"/>
              </w:rPr>
              <w:t xml:space="preserve"> </w:t>
            </w:r>
            <w:r w:rsidRPr="4F1E20C0">
              <w:rPr>
                <w:rFonts w:ascii="Aptos" w:hAnsi="Aptos" w:cstheme="minorBidi"/>
                <w:b/>
                <w:bCs/>
                <w:color w:val="000000" w:themeColor="text1"/>
                <w:sz w:val="21"/>
                <w:szCs w:val="21"/>
              </w:rPr>
              <w:t>Rosa</w:t>
            </w:r>
            <w:r w:rsidRPr="4F1E20C0" w:rsidR="2788DDDB">
              <w:rPr>
                <w:rFonts w:ascii="Aptos" w:hAnsi="Aptos" w:cstheme="minorBidi"/>
                <w:b/>
                <w:bCs/>
                <w:color w:val="000000" w:themeColor="text1"/>
                <w:sz w:val="21"/>
                <w:szCs w:val="21"/>
              </w:rPr>
              <w:t xml:space="preserve"> Mariscal</w:t>
            </w:r>
          </w:p>
          <w:p w:rsidR="6AAE1F48" w:rsidP="4F1E20C0" w:rsidRDefault="6AAE1F48" w14:paraId="60F836C2" w14:textId="42770716">
            <w:pPr>
              <w:tabs>
                <w:tab w:val="center" w:pos="4320"/>
              </w:tabs>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 xml:space="preserve">Conseillère en communications </w:t>
            </w:r>
            <w:r>
              <w:br/>
            </w:r>
            <w:r w:rsidRPr="4F1E20C0">
              <w:rPr>
                <w:rFonts w:ascii="Aptos" w:hAnsi="Aptos" w:cstheme="minorBidi"/>
                <w:color w:val="000000" w:themeColor="text1"/>
                <w:sz w:val="21"/>
                <w:szCs w:val="21"/>
              </w:rPr>
              <w:t>et relations publiques</w:t>
            </w:r>
          </w:p>
          <w:p w:rsidR="154FF623" w:rsidP="6978B367" w:rsidRDefault="154FF623" w14:paraId="36AF68A6" w14:textId="339D01E4">
            <w:pPr>
              <w:tabs>
                <w:tab w:val="center" w:pos="4320"/>
              </w:tabs>
              <w:spacing w:line="259" w:lineRule="auto"/>
              <w:ind w:left="284" w:right="21"/>
              <w:jc w:val="left"/>
              <w:rPr>
                <w:rFonts w:ascii="Aptos" w:hAnsi="Aptos" w:cs="Arial" w:cstheme="minorBidi"/>
                <w:b w:val="1"/>
                <w:bCs w:val="1"/>
                <w:color w:val="000000" w:themeColor="text1"/>
                <w:sz w:val="21"/>
                <w:szCs w:val="21"/>
              </w:rPr>
            </w:pPr>
            <w:r w:rsidRPr="6978B367" w:rsidR="154FF623">
              <w:rPr>
                <w:rFonts w:ascii="Aptos" w:hAnsi="Aptos" w:cs="Arial" w:cstheme="minorBidi"/>
                <w:b w:val="1"/>
                <w:bCs w:val="1"/>
                <w:color w:val="000000" w:themeColor="text1" w:themeTint="FF" w:themeShade="FF"/>
                <w:sz w:val="21"/>
                <w:szCs w:val="21"/>
              </w:rPr>
              <w:t xml:space="preserve">MRC </w:t>
            </w:r>
            <w:r w:rsidRPr="6978B367" w:rsidR="5F1957C8">
              <w:rPr>
                <w:rFonts w:ascii="Aptos" w:hAnsi="Aptos" w:cs="Arial" w:cstheme="minorBidi"/>
                <w:b w:val="1"/>
                <w:bCs w:val="1"/>
                <w:color w:val="000000" w:themeColor="text1" w:themeTint="FF" w:themeShade="FF"/>
                <w:sz w:val="21"/>
                <w:szCs w:val="21"/>
              </w:rPr>
              <w:t xml:space="preserve">du Val </w:t>
            </w:r>
            <w:r w:rsidRPr="6978B367" w:rsidR="28B95749">
              <w:rPr>
                <w:rFonts w:ascii="Aptos" w:hAnsi="Aptos" w:cs="Arial" w:cstheme="minorBidi"/>
                <w:b w:val="1"/>
                <w:bCs w:val="1"/>
                <w:color w:val="000000" w:themeColor="text1" w:themeTint="FF" w:themeShade="FF"/>
                <w:sz w:val="21"/>
                <w:szCs w:val="21"/>
              </w:rPr>
              <w:t>Saint-François</w:t>
            </w:r>
          </w:p>
          <w:p w:rsidR="1D52E10C" w:rsidP="4F1E20C0" w:rsidRDefault="1D52E10C" w14:paraId="0D5E6C47" w14:textId="4934E5FB">
            <w:pPr>
              <w:tabs>
                <w:tab w:val="center" w:pos="4320"/>
              </w:tabs>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819 826-6505</w:t>
            </w:r>
            <w:r w:rsidRPr="4F1E20C0" w:rsidR="154FF623">
              <w:rPr>
                <w:rFonts w:ascii="Aptos" w:hAnsi="Aptos" w:cstheme="minorBidi"/>
                <w:color w:val="000000" w:themeColor="text1"/>
                <w:sz w:val="21"/>
                <w:szCs w:val="21"/>
              </w:rPr>
              <w:t>, poste </w:t>
            </w:r>
            <w:r w:rsidRPr="4F1E20C0" w:rsidR="6F611978">
              <w:rPr>
                <w:rFonts w:ascii="Aptos" w:hAnsi="Aptos" w:cstheme="minorBidi"/>
                <w:color w:val="000000" w:themeColor="text1"/>
                <w:sz w:val="21"/>
                <w:szCs w:val="21"/>
              </w:rPr>
              <w:t>325</w:t>
            </w:r>
          </w:p>
          <w:p w:rsidR="372F95B4" w:rsidP="4F1E20C0" w:rsidRDefault="372F95B4" w14:paraId="0AEE974A" w14:textId="09A8D955">
            <w:pPr>
              <w:tabs>
                <w:tab w:val="center" w:pos="4320"/>
              </w:tabs>
              <w:ind w:left="284" w:right="21"/>
              <w:jc w:val="left"/>
              <w:rPr>
                <w:rFonts w:ascii="Aptos" w:hAnsi="Aptos" w:cstheme="minorBidi"/>
                <w:color w:val="000000" w:themeColor="text1"/>
                <w:sz w:val="21"/>
                <w:szCs w:val="21"/>
              </w:rPr>
            </w:pPr>
            <w:hyperlink r:id="rId15">
              <w:r w:rsidRPr="4F1E20C0">
                <w:rPr>
                  <w:rStyle w:val="Hyperlien"/>
                </w:rPr>
                <w:t>communications@mrcvsf.ca</w:t>
              </w:r>
            </w:hyperlink>
          </w:p>
          <w:p w:rsidR="4F1E20C0" w:rsidP="4F1E20C0" w:rsidRDefault="4F1E20C0" w14:paraId="00DDE18D" w14:textId="04B71FC1">
            <w:pPr>
              <w:tabs>
                <w:tab w:val="center" w:pos="4320"/>
              </w:tabs>
              <w:ind w:left="284" w:right="21"/>
              <w:jc w:val="left"/>
              <w:rPr>
                <w:rFonts w:ascii="Aptos" w:hAnsi="Aptos" w:cstheme="minorBidi"/>
                <w:sz w:val="21"/>
                <w:szCs w:val="21"/>
              </w:rPr>
            </w:pPr>
          </w:p>
        </w:tc>
        <w:tc>
          <w:tcPr>
            <w:tcW w:w="5250" w:type="dxa"/>
            <w:tcMar/>
          </w:tcPr>
          <w:p w:rsidR="372F95B4" w:rsidP="4F1E20C0" w:rsidRDefault="372F95B4" w14:paraId="2ABD0517" w14:textId="140911E2">
            <w:pPr>
              <w:tabs>
                <w:tab w:val="center" w:pos="4320"/>
              </w:tabs>
              <w:spacing w:line="259" w:lineRule="auto"/>
              <w:ind w:right="21" w:firstLine="284"/>
              <w:jc w:val="left"/>
            </w:pPr>
            <w:r w:rsidRPr="4F1E20C0">
              <w:rPr>
                <w:rFonts w:ascii="Aptos" w:hAnsi="Aptos" w:cstheme="minorBidi"/>
                <w:b/>
                <w:bCs/>
                <w:color w:val="000000" w:themeColor="text1"/>
                <w:sz w:val="21"/>
                <w:szCs w:val="21"/>
              </w:rPr>
              <w:t>Marie-Georges Bélanger</w:t>
            </w:r>
          </w:p>
          <w:p w:rsidR="154FF623" w:rsidP="4F1E20C0" w:rsidRDefault="154FF623" w14:paraId="7CAD97B5" w14:textId="2023BF2B">
            <w:pPr>
              <w:tabs>
                <w:tab w:val="center" w:pos="4320"/>
              </w:tabs>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 xml:space="preserve">Conseillère </w:t>
            </w:r>
            <w:r w:rsidRPr="4F1E20C0" w:rsidR="2064C254">
              <w:rPr>
                <w:rFonts w:ascii="Aptos" w:hAnsi="Aptos" w:cstheme="minorBidi"/>
                <w:color w:val="000000" w:themeColor="text1"/>
                <w:sz w:val="21"/>
                <w:szCs w:val="21"/>
              </w:rPr>
              <w:t xml:space="preserve">stratégique </w:t>
            </w:r>
            <w:r w:rsidRPr="4F1E20C0">
              <w:rPr>
                <w:rFonts w:ascii="Aptos" w:hAnsi="Aptos" w:cstheme="minorBidi"/>
                <w:color w:val="000000" w:themeColor="text1"/>
                <w:sz w:val="21"/>
                <w:szCs w:val="21"/>
              </w:rPr>
              <w:t>en communication</w:t>
            </w:r>
          </w:p>
          <w:p w:rsidR="154FF623" w:rsidP="4F1E20C0" w:rsidRDefault="154FF623" w14:paraId="4102D6D2" w14:textId="24EDA0BE">
            <w:pPr>
              <w:tabs>
                <w:tab w:val="center" w:pos="4320"/>
              </w:tabs>
              <w:spacing w:line="259" w:lineRule="auto"/>
              <w:ind w:left="284" w:right="21"/>
              <w:jc w:val="left"/>
              <w:rPr>
                <w:rFonts w:ascii="Aptos" w:hAnsi="Aptos" w:cstheme="minorBidi"/>
                <w:b/>
                <w:bCs/>
                <w:color w:val="000000" w:themeColor="text1"/>
                <w:sz w:val="21"/>
                <w:szCs w:val="21"/>
              </w:rPr>
            </w:pPr>
            <w:r w:rsidRPr="4F1E20C0">
              <w:rPr>
                <w:rFonts w:ascii="Aptos" w:hAnsi="Aptos" w:cstheme="minorBidi"/>
                <w:b/>
                <w:bCs/>
                <w:color w:val="000000" w:themeColor="text1"/>
                <w:sz w:val="21"/>
                <w:szCs w:val="21"/>
              </w:rPr>
              <w:t xml:space="preserve">MRC </w:t>
            </w:r>
            <w:r w:rsidRPr="4F1E20C0" w:rsidR="14F72BD0">
              <w:rPr>
                <w:rFonts w:ascii="Aptos" w:hAnsi="Aptos" w:cstheme="minorBidi"/>
                <w:b/>
                <w:bCs/>
                <w:color w:val="000000" w:themeColor="text1"/>
                <w:sz w:val="21"/>
                <w:szCs w:val="21"/>
              </w:rPr>
              <w:t>du Granit</w:t>
            </w:r>
          </w:p>
          <w:p w:rsidR="2B4F77CB" w:rsidP="4F1E20C0" w:rsidRDefault="2B4F77CB" w14:paraId="7AEC5C8B" w14:textId="548C36A7">
            <w:pPr>
              <w:tabs>
                <w:tab w:val="center" w:pos="4320"/>
              </w:tabs>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819 583-0181</w:t>
            </w:r>
            <w:r w:rsidRPr="4F1E20C0" w:rsidR="154FF623">
              <w:rPr>
                <w:rFonts w:ascii="Aptos" w:hAnsi="Aptos" w:cstheme="minorBidi"/>
                <w:color w:val="000000" w:themeColor="text1"/>
                <w:sz w:val="21"/>
                <w:szCs w:val="21"/>
              </w:rPr>
              <w:t>, poste </w:t>
            </w:r>
            <w:r w:rsidRPr="4F1E20C0" w:rsidR="4D3664D1">
              <w:rPr>
                <w:rFonts w:ascii="Aptos" w:hAnsi="Aptos" w:cstheme="minorBidi"/>
                <w:color w:val="000000" w:themeColor="text1"/>
                <w:sz w:val="21"/>
                <w:szCs w:val="21"/>
              </w:rPr>
              <w:t>117</w:t>
            </w:r>
          </w:p>
          <w:p w:rsidR="7BE8866C" w:rsidP="4F1E20C0" w:rsidRDefault="7BE8866C" w14:paraId="46405C6F" w14:textId="3537FE8E">
            <w:pPr>
              <w:tabs>
                <w:tab w:val="center" w:pos="4320"/>
              </w:tabs>
              <w:ind w:left="284" w:right="21"/>
              <w:jc w:val="left"/>
              <w:rPr>
                <w:rFonts w:ascii="Aptos" w:hAnsi="Aptos" w:cstheme="minorBidi"/>
                <w:color w:val="000000" w:themeColor="text1"/>
                <w:sz w:val="21"/>
                <w:szCs w:val="21"/>
              </w:rPr>
            </w:pPr>
            <w:hyperlink r:id="rId16">
              <w:r w:rsidRPr="4F1E20C0">
                <w:rPr>
                  <w:rStyle w:val="Hyperlien"/>
                </w:rPr>
                <w:t>mgbelanger@mrcgranit.qc.ca</w:t>
              </w:r>
            </w:hyperlink>
          </w:p>
          <w:p w:rsidR="4F1E20C0" w:rsidP="4F1E20C0" w:rsidRDefault="4F1E20C0" w14:paraId="3593DBD2" w14:textId="6718E1B8">
            <w:pPr>
              <w:tabs>
                <w:tab w:val="center" w:pos="4320"/>
              </w:tabs>
              <w:ind w:left="284" w:right="21"/>
              <w:jc w:val="left"/>
              <w:rPr>
                <w:rFonts w:ascii="Aptos" w:hAnsi="Aptos" w:cstheme="minorBidi"/>
                <w:sz w:val="21"/>
                <w:szCs w:val="21"/>
              </w:rPr>
            </w:pPr>
          </w:p>
          <w:p w:rsidR="4F1E20C0" w:rsidP="4F1E20C0" w:rsidRDefault="4F1E20C0" w14:paraId="7C26FE9C" w14:textId="377F7798">
            <w:pPr>
              <w:rPr>
                <w:rFonts w:ascii="Aptos" w:hAnsi="Aptos" w:cstheme="minorBidi"/>
                <w:b/>
                <w:bCs/>
                <w:color w:val="000000" w:themeColor="text1"/>
                <w:sz w:val="21"/>
                <w:szCs w:val="21"/>
              </w:rPr>
            </w:pPr>
          </w:p>
        </w:tc>
      </w:tr>
      <w:tr w:rsidR="4F1E20C0" w:rsidTr="6978B367" w14:paraId="752C9B5D" w14:textId="77777777">
        <w:trPr>
          <w:trHeight w:val="300"/>
        </w:trPr>
        <w:tc>
          <w:tcPr>
            <w:tcW w:w="4560" w:type="dxa"/>
            <w:tcMar/>
          </w:tcPr>
          <w:p w:rsidR="2B1AB8EB" w:rsidP="4F1E20C0" w:rsidRDefault="2B1AB8EB" w14:paraId="28AD6006" w14:textId="35902C6A">
            <w:pPr>
              <w:tabs>
                <w:tab w:val="center" w:pos="4320"/>
              </w:tabs>
              <w:spacing w:line="259" w:lineRule="auto"/>
              <w:ind w:right="21" w:firstLine="284"/>
              <w:jc w:val="left"/>
            </w:pPr>
            <w:r w:rsidRPr="4F1E20C0">
              <w:rPr>
                <w:rFonts w:ascii="Aptos" w:hAnsi="Aptos" w:cstheme="minorBidi"/>
                <w:b/>
                <w:bCs/>
                <w:color w:val="000000" w:themeColor="text1"/>
                <w:sz w:val="21"/>
                <w:szCs w:val="21"/>
              </w:rPr>
              <w:t>Stacy Olivier</w:t>
            </w:r>
          </w:p>
          <w:p w:rsidR="4D091E57" w:rsidP="4F1E20C0" w:rsidRDefault="4D091E57" w14:paraId="3F04A0C5" w14:textId="52CE1E3F">
            <w:pPr>
              <w:tabs>
                <w:tab w:val="center" w:pos="4320"/>
              </w:tabs>
              <w:spacing w:line="259" w:lineRule="auto"/>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Chargée de projet</w:t>
            </w:r>
            <w:r w:rsidRPr="4F1E20C0" w:rsidR="154FF623">
              <w:rPr>
                <w:rFonts w:ascii="Aptos" w:hAnsi="Aptos" w:cstheme="minorBidi"/>
                <w:color w:val="000000" w:themeColor="text1"/>
                <w:sz w:val="21"/>
                <w:szCs w:val="21"/>
              </w:rPr>
              <w:t xml:space="preserve"> en communication</w:t>
            </w:r>
          </w:p>
          <w:p w:rsidR="154FF623" w:rsidP="4F1E20C0" w:rsidRDefault="154FF623" w14:paraId="5E4AE62D" w14:textId="07C25AB7">
            <w:pPr>
              <w:tabs>
                <w:tab w:val="center" w:pos="4320"/>
              </w:tabs>
              <w:ind w:left="284" w:right="21"/>
              <w:jc w:val="left"/>
              <w:rPr>
                <w:rFonts w:ascii="Aptos" w:hAnsi="Aptos" w:cstheme="minorBidi"/>
                <w:b/>
                <w:bCs/>
                <w:color w:val="000000" w:themeColor="text1"/>
                <w:sz w:val="21"/>
                <w:szCs w:val="21"/>
              </w:rPr>
            </w:pPr>
            <w:r w:rsidRPr="4F1E20C0">
              <w:rPr>
                <w:rFonts w:ascii="Aptos" w:hAnsi="Aptos" w:cstheme="minorBidi"/>
                <w:b/>
                <w:bCs/>
                <w:color w:val="000000" w:themeColor="text1"/>
                <w:sz w:val="21"/>
                <w:szCs w:val="21"/>
              </w:rPr>
              <w:t>MRC de</w:t>
            </w:r>
            <w:r w:rsidRPr="4F1E20C0" w:rsidR="6B5145D9">
              <w:rPr>
                <w:rFonts w:ascii="Aptos" w:hAnsi="Aptos" w:cstheme="minorBidi"/>
                <w:b/>
                <w:bCs/>
                <w:color w:val="000000" w:themeColor="text1"/>
                <w:sz w:val="21"/>
                <w:szCs w:val="21"/>
              </w:rPr>
              <w:t>s Sources</w:t>
            </w:r>
          </w:p>
          <w:p w:rsidR="26C51F31" w:rsidP="4F1E20C0" w:rsidRDefault="26C51F31" w14:paraId="4EEE9A7B" w14:textId="5F935534">
            <w:pPr>
              <w:tabs>
                <w:tab w:val="center" w:pos="4320"/>
              </w:tabs>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873 500-2412</w:t>
            </w:r>
          </w:p>
          <w:p w:rsidR="26C51F31" w:rsidP="4F1E20C0" w:rsidRDefault="26C51F31" w14:paraId="6B33DD27" w14:textId="19A07134">
            <w:pPr>
              <w:tabs>
                <w:tab w:val="center" w:pos="4320"/>
              </w:tabs>
              <w:ind w:left="284" w:right="21"/>
              <w:jc w:val="left"/>
              <w:rPr>
                <w:rFonts w:ascii="Aptos" w:hAnsi="Aptos" w:cstheme="minorBidi"/>
                <w:sz w:val="21"/>
                <w:szCs w:val="21"/>
              </w:rPr>
            </w:pPr>
            <w:hyperlink r:id="rId17">
              <w:r w:rsidRPr="4F1E20C0">
                <w:rPr>
                  <w:rStyle w:val="Hyperlien"/>
                </w:rPr>
                <w:t>solivier@mrcdessources.com</w:t>
              </w:r>
            </w:hyperlink>
          </w:p>
          <w:p w:rsidR="4F1E20C0" w:rsidP="4F1E20C0" w:rsidRDefault="4F1E20C0" w14:paraId="5CFC7FCA" w14:textId="0038751F">
            <w:pPr>
              <w:tabs>
                <w:tab w:val="center" w:pos="4320"/>
              </w:tabs>
              <w:ind w:left="284" w:right="21"/>
              <w:jc w:val="left"/>
              <w:rPr>
                <w:rFonts w:ascii="Aptos" w:hAnsi="Aptos" w:cstheme="minorBidi"/>
                <w:sz w:val="21"/>
                <w:szCs w:val="21"/>
              </w:rPr>
            </w:pPr>
          </w:p>
          <w:p w:rsidR="4F1E20C0" w:rsidP="4F1E20C0" w:rsidRDefault="4F1E20C0" w14:paraId="3181E687" w14:textId="02EF2E30">
            <w:pPr>
              <w:rPr>
                <w:rFonts w:ascii="Aptos" w:hAnsi="Aptos" w:cstheme="minorBidi"/>
                <w:b/>
                <w:bCs/>
                <w:color w:val="000000" w:themeColor="text1"/>
                <w:sz w:val="21"/>
                <w:szCs w:val="21"/>
              </w:rPr>
            </w:pPr>
          </w:p>
        </w:tc>
        <w:tc>
          <w:tcPr>
            <w:tcW w:w="5250" w:type="dxa"/>
            <w:tcMar/>
          </w:tcPr>
          <w:p w:rsidR="26C51F31" w:rsidP="4F1E20C0" w:rsidRDefault="26C51F31" w14:paraId="2145D236" w14:textId="7CF49390">
            <w:pPr>
              <w:tabs>
                <w:tab w:val="center" w:pos="4320"/>
              </w:tabs>
              <w:spacing w:line="259" w:lineRule="auto"/>
              <w:ind w:right="21" w:firstLine="284"/>
              <w:jc w:val="left"/>
            </w:pPr>
            <w:r w:rsidRPr="4F1E20C0">
              <w:rPr>
                <w:rFonts w:ascii="Aptos" w:hAnsi="Aptos" w:cstheme="minorBidi"/>
                <w:b/>
                <w:bCs/>
                <w:color w:val="000000" w:themeColor="text1"/>
                <w:sz w:val="21"/>
                <w:szCs w:val="21"/>
              </w:rPr>
              <w:t>Christine Béliveau</w:t>
            </w:r>
          </w:p>
          <w:p w:rsidR="714CC6EA" w:rsidP="4F1E20C0" w:rsidRDefault="714CC6EA" w14:paraId="0BE8085A" w14:textId="5EA0595C">
            <w:pPr>
              <w:tabs>
                <w:tab w:val="center" w:pos="4320"/>
              </w:tabs>
              <w:spacing w:line="259" w:lineRule="auto"/>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Responsable des</w:t>
            </w:r>
            <w:r w:rsidRPr="4F1E20C0" w:rsidR="154FF623">
              <w:rPr>
                <w:rFonts w:ascii="Aptos" w:hAnsi="Aptos" w:cstheme="minorBidi"/>
                <w:color w:val="000000" w:themeColor="text1"/>
                <w:sz w:val="21"/>
                <w:szCs w:val="21"/>
              </w:rPr>
              <w:t xml:space="preserve"> communication</w:t>
            </w:r>
            <w:r w:rsidRPr="4F1E20C0" w:rsidR="78D01D71">
              <w:rPr>
                <w:rFonts w:ascii="Aptos" w:hAnsi="Aptos" w:cstheme="minorBidi"/>
                <w:color w:val="000000" w:themeColor="text1"/>
                <w:sz w:val="21"/>
                <w:szCs w:val="21"/>
              </w:rPr>
              <w:t>s</w:t>
            </w:r>
          </w:p>
          <w:p w:rsidR="154FF623" w:rsidP="4F1E20C0" w:rsidRDefault="154FF623" w14:paraId="5AB37821" w14:textId="3FEA570C">
            <w:pPr>
              <w:tabs>
                <w:tab w:val="center" w:pos="4320"/>
              </w:tabs>
              <w:spacing w:line="259" w:lineRule="auto"/>
              <w:ind w:left="284" w:right="21"/>
              <w:jc w:val="left"/>
              <w:rPr>
                <w:rFonts w:ascii="Aptos" w:hAnsi="Aptos" w:cstheme="minorBidi"/>
                <w:b/>
                <w:bCs/>
                <w:color w:val="000000" w:themeColor="text1"/>
                <w:sz w:val="21"/>
                <w:szCs w:val="21"/>
              </w:rPr>
            </w:pPr>
            <w:r w:rsidRPr="4F1E20C0">
              <w:rPr>
                <w:rFonts w:ascii="Aptos" w:hAnsi="Aptos" w:cstheme="minorBidi"/>
                <w:b/>
                <w:bCs/>
                <w:color w:val="000000" w:themeColor="text1"/>
                <w:sz w:val="21"/>
                <w:szCs w:val="21"/>
              </w:rPr>
              <w:t xml:space="preserve">MRC </w:t>
            </w:r>
            <w:r w:rsidRPr="4F1E20C0" w:rsidR="23F689D2">
              <w:rPr>
                <w:rFonts w:ascii="Aptos" w:hAnsi="Aptos" w:cstheme="minorBidi"/>
                <w:b/>
                <w:bCs/>
                <w:color w:val="000000" w:themeColor="text1"/>
                <w:sz w:val="21"/>
                <w:szCs w:val="21"/>
              </w:rPr>
              <w:t xml:space="preserve">de </w:t>
            </w:r>
            <w:r w:rsidRPr="4F1E20C0" w:rsidR="221F8F73">
              <w:rPr>
                <w:rFonts w:ascii="Aptos" w:hAnsi="Aptos" w:cstheme="minorBidi"/>
                <w:b/>
                <w:bCs/>
                <w:color w:val="000000" w:themeColor="text1"/>
                <w:sz w:val="21"/>
                <w:szCs w:val="21"/>
              </w:rPr>
              <w:t>Memphrémagog</w:t>
            </w:r>
          </w:p>
          <w:p w:rsidR="7D09FBA5" w:rsidP="4F1E20C0" w:rsidRDefault="7D09FBA5" w14:paraId="05BA967E" w14:textId="2203CC9B">
            <w:pPr>
              <w:tabs>
                <w:tab w:val="center" w:pos="4320"/>
              </w:tabs>
              <w:ind w:left="284" w:right="21"/>
              <w:jc w:val="left"/>
              <w:rPr>
                <w:rFonts w:ascii="Aptos" w:hAnsi="Aptos" w:cstheme="minorBidi"/>
                <w:color w:val="000000" w:themeColor="text1"/>
                <w:sz w:val="21"/>
                <w:szCs w:val="21"/>
              </w:rPr>
            </w:pPr>
            <w:r w:rsidRPr="4F1E20C0">
              <w:rPr>
                <w:rFonts w:ascii="Aptos" w:hAnsi="Aptos" w:cstheme="minorBidi"/>
                <w:color w:val="000000" w:themeColor="text1"/>
                <w:sz w:val="21"/>
                <w:szCs w:val="21"/>
              </w:rPr>
              <w:t>819 843-9292</w:t>
            </w:r>
            <w:r w:rsidRPr="4F1E20C0" w:rsidR="154FF623">
              <w:rPr>
                <w:rFonts w:ascii="Aptos" w:hAnsi="Aptos" w:cstheme="minorBidi"/>
                <w:color w:val="000000" w:themeColor="text1"/>
                <w:sz w:val="21"/>
                <w:szCs w:val="21"/>
              </w:rPr>
              <w:t>, poste </w:t>
            </w:r>
            <w:r w:rsidRPr="4F1E20C0" w:rsidR="26F41F14">
              <w:rPr>
                <w:rFonts w:ascii="Aptos" w:hAnsi="Aptos" w:cstheme="minorBidi"/>
                <w:color w:val="000000" w:themeColor="text1"/>
                <w:sz w:val="21"/>
                <w:szCs w:val="21"/>
              </w:rPr>
              <w:t>239</w:t>
            </w:r>
          </w:p>
          <w:p w:rsidR="4AB58CB9" w:rsidP="4F1E20C0" w:rsidRDefault="4AB58CB9" w14:paraId="335B5463" w14:textId="269B516D">
            <w:pPr>
              <w:tabs>
                <w:tab w:val="center" w:pos="4320"/>
              </w:tabs>
              <w:ind w:left="284" w:right="21"/>
              <w:jc w:val="left"/>
              <w:rPr>
                <w:rFonts w:ascii="Aptos" w:hAnsi="Aptos" w:cstheme="minorBidi"/>
                <w:sz w:val="21"/>
                <w:szCs w:val="21"/>
              </w:rPr>
            </w:pPr>
            <w:hyperlink r:id="rId18">
              <w:r w:rsidRPr="4F1E20C0">
                <w:rPr>
                  <w:rStyle w:val="Hyperlien"/>
                </w:rPr>
                <w:t>communicationmrc@mrcmemphremagog.com</w:t>
              </w:r>
            </w:hyperlink>
          </w:p>
          <w:p w:rsidR="4F1E20C0" w:rsidP="4F1E20C0" w:rsidRDefault="4F1E20C0" w14:paraId="748D82BA" w14:textId="6AAB3071">
            <w:pPr>
              <w:tabs>
                <w:tab w:val="center" w:pos="4320"/>
              </w:tabs>
              <w:ind w:left="284" w:right="21"/>
              <w:jc w:val="left"/>
              <w:rPr>
                <w:rFonts w:ascii="Aptos" w:hAnsi="Aptos" w:cstheme="minorBidi"/>
                <w:sz w:val="21"/>
                <w:szCs w:val="21"/>
              </w:rPr>
            </w:pPr>
          </w:p>
          <w:p w:rsidR="4F1E20C0" w:rsidP="4F1E20C0" w:rsidRDefault="4F1E20C0" w14:paraId="033F679F" w14:textId="3D4E25B7">
            <w:pPr>
              <w:rPr>
                <w:rFonts w:ascii="Aptos" w:hAnsi="Aptos" w:cstheme="minorBidi"/>
                <w:b/>
                <w:bCs/>
                <w:color w:val="000000" w:themeColor="text1"/>
                <w:sz w:val="21"/>
                <w:szCs w:val="21"/>
              </w:rPr>
            </w:pPr>
          </w:p>
        </w:tc>
      </w:tr>
    </w:tbl>
    <w:p w:rsidR="4F1E20C0" w:rsidRDefault="4F1E20C0" w14:paraId="2F269128" w14:textId="685F2070"/>
    <w:p w:rsidR="4F1E20C0" w:rsidP="4F1E20C0" w:rsidRDefault="4F1E20C0" w14:paraId="1916DF65" w14:textId="4A75631A">
      <w:pPr>
        <w:tabs>
          <w:tab w:val="center" w:pos="4320"/>
        </w:tabs>
        <w:ind w:left="284" w:right="21"/>
        <w:rPr>
          <w:rFonts w:ascii="Aptos" w:hAnsi="Aptos" w:cstheme="minorBidi"/>
          <w:b/>
          <w:bCs/>
          <w:color w:val="000000" w:themeColor="text1"/>
          <w:sz w:val="21"/>
          <w:szCs w:val="21"/>
        </w:rPr>
      </w:pPr>
    </w:p>
    <w:p w:rsidR="00134665" w:rsidP="00C87E13" w:rsidRDefault="00134665" w14:paraId="2440F3A2" w14:textId="77777777">
      <w:pPr>
        <w:pStyle w:val="Titre"/>
        <w:jc w:val="left"/>
        <w:rPr>
          <w:b w:val="0"/>
          <w:sz w:val="24"/>
          <w:szCs w:val="24"/>
        </w:rPr>
      </w:pPr>
    </w:p>
    <w:sectPr w:rsidR="00134665" w:rsidSect="00134665">
      <w:footerReference w:type="even" r:id="rId19"/>
      <w:footerReference w:type="default" r:id="rId20"/>
      <w:footerReference w:type="first" r:id="rId21"/>
      <w:pgSz w:w="12240" w:h="15840" w:orient="portrait"/>
      <w:pgMar w:top="1440" w:right="1080" w:bottom="1440" w:left="1080" w:header="142"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D11" w:rsidP="005E54DE" w:rsidRDefault="001F5D11" w14:paraId="5D861C4C" w14:textId="77777777">
      <w:r>
        <w:separator/>
      </w:r>
    </w:p>
  </w:endnote>
  <w:endnote w:type="continuationSeparator" w:id="0">
    <w:p w:rsidR="001F5D11" w:rsidP="005E54DE" w:rsidRDefault="001F5D11" w14:paraId="62BB3D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ydian Csv BT">
    <w:altName w:val="Courier New"/>
    <w:charset w:val="00"/>
    <w:family w:val="script"/>
    <w:pitch w:val="variable"/>
    <w:sig w:usb0="00000087" w:usb1="00000000" w:usb2="00000000" w:usb3="00000000" w:csb0="0000001B"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405" w:rsidRDefault="00497405" w14:paraId="01104054"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34665" w:rsidR="00134665" w:rsidP="4F1E20C0" w:rsidRDefault="00134665" w14:paraId="56B71F28" w14:textId="3E1192E1">
    <w:pPr>
      <w:pStyle w:val="Pieddepage"/>
      <w:jc w:val="center"/>
      <w:rPr>
        <w:rFonts w:asciiTheme="majorHAnsi" w:hAnsiTheme="majorHAnsi" w:cstheme="majorBid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405" w:rsidRDefault="00497405" w14:paraId="0B6A3444"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D11" w:rsidP="005E54DE" w:rsidRDefault="001F5D11" w14:paraId="108FF331" w14:textId="77777777">
      <w:r>
        <w:separator/>
      </w:r>
    </w:p>
  </w:footnote>
  <w:footnote w:type="continuationSeparator" w:id="0">
    <w:p w:rsidR="001F5D11" w:rsidP="005E54DE" w:rsidRDefault="001F5D11" w14:paraId="02D5384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B6604"/>
    <w:multiLevelType w:val="hybridMultilevel"/>
    <w:tmpl w:val="FFFFFFFF"/>
    <w:lvl w:ilvl="0" w:tplc="8AC64BEA">
      <w:start w:val="1"/>
      <w:numFmt w:val="bullet"/>
      <w:lvlText w:val="-"/>
      <w:lvlJc w:val="left"/>
      <w:pPr>
        <w:ind w:left="720" w:hanging="360"/>
      </w:pPr>
      <w:rPr>
        <w:rFonts w:hint="default" w:ascii="Aptos" w:hAnsi="Aptos"/>
      </w:rPr>
    </w:lvl>
    <w:lvl w:ilvl="1" w:tplc="E7565DEC">
      <w:start w:val="1"/>
      <w:numFmt w:val="bullet"/>
      <w:lvlText w:val="o"/>
      <w:lvlJc w:val="left"/>
      <w:pPr>
        <w:ind w:left="1440" w:hanging="360"/>
      </w:pPr>
      <w:rPr>
        <w:rFonts w:hint="default" w:ascii="Courier New" w:hAnsi="Courier New"/>
      </w:rPr>
    </w:lvl>
    <w:lvl w:ilvl="2" w:tplc="C352C3D4">
      <w:start w:val="1"/>
      <w:numFmt w:val="bullet"/>
      <w:lvlText w:val=""/>
      <w:lvlJc w:val="left"/>
      <w:pPr>
        <w:ind w:left="2160" w:hanging="360"/>
      </w:pPr>
      <w:rPr>
        <w:rFonts w:hint="default" w:ascii="Wingdings" w:hAnsi="Wingdings"/>
      </w:rPr>
    </w:lvl>
    <w:lvl w:ilvl="3" w:tplc="231A0372">
      <w:start w:val="1"/>
      <w:numFmt w:val="bullet"/>
      <w:lvlText w:val=""/>
      <w:lvlJc w:val="left"/>
      <w:pPr>
        <w:ind w:left="2880" w:hanging="360"/>
      </w:pPr>
      <w:rPr>
        <w:rFonts w:hint="default" w:ascii="Symbol" w:hAnsi="Symbol"/>
      </w:rPr>
    </w:lvl>
    <w:lvl w:ilvl="4" w:tplc="69D48546">
      <w:start w:val="1"/>
      <w:numFmt w:val="bullet"/>
      <w:lvlText w:val="o"/>
      <w:lvlJc w:val="left"/>
      <w:pPr>
        <w:ind w:left="3600" w:hanging="360"/>
      </w:pPr>
      <w:rPr>
        <w:rFonts w:hint="default" w:ascii="Courier New" w:hAnsi="Courier New"/>
      </w:rPr>
    </w:lvl>
    <w:lvl w:ilvl="5" w:tplc="42564CE2">
      <w:start w:val="1"/>
      <w:numFmt w:val="bullet"/>
      <w:lvlText w:val=""/>
      <w:lvlJc w:val="left"/>
      <w:pPr>
        <w:ind w:left="4320" w:hanging="360"/>
      </w:pPr>
      <w:rPr>
        <w:rFonts w:hint="default" w:ascii="Wingdings" w:hAnsi="Wingdings"/>
      </w:rPr>
    </w:lvl>
    <w:lvl w:ilvl="6" w:tplc="CAA00A20">
      <w:start w:val="1"/>
      <w:numFmt w:val="bullet"/>
      <w:lvlText w:val=""/>
      <w:lvlJc w:val="left"/>
      <w:pPr>
        <w:ind w:left="5040" w:hanging="360"/>
      </w:pPr>
      <w:rPr>
        <w:rFonts w:hint="default" w:ascii="Symbol" w:hAnsi="Symbol"/>
      </w:rPr>
    </w:lvl>
    <w:lvl w:ilvl="7" w:tplc="DB4CAFEC">
      <w:start w:val="1"/>
      <w:numFmt w:val="bullet"/>
      <w:lvlText w:val="o"/>
      <w:lvlJc w:val="left"/>
      <w:pPr>
        <w:ind w:left="5760" w:hanging="360"/>
      </w:pPr>
      <w:rPr>
        <w:rFonts w:hint="default" w:ascii="Courier New" w:hAnsi="Courier New"/>
      </w:rPr>
    </w:lvl>
    <w:lvl w:ilvl="8" w:tplc="956A9F3A">
      <w:start w:val="1"/>
      <w:numFmt w:val="bullet"/>
      <w:lvlText w:val=""/>
      <w:lvlJc w:val="left"/>
      <w:pPr>
        <w:ind w:left="6480" w:hanging="360"/>
      </w:pPr>
      <w:rPr>
        <w:rFonts w:hint="default" w:ascii="Wingdings" w:hAnsi="Wingdings"/>
      </w:rPr>
    </w:lvl>
  </w:abstractNum>
  <w:abstractNum w:abstractNumId="1" w15:restartNumberingAfterBreak="0">
    <w:nsid w:val="637C509E"/>
    <w:multiLevelType w:val="hybridMultilevel"/>
    <w:tmpl w:val="FFFFFFFF"/>
    <w:lvl w:ilvl="0" w:tplc="2BD84736">
      <w:start w:val="1"/>
      <w:numFmt w:val="bullet"/>
      <w:lvlText w:val="-"/>
      <w:lvlJc w:val="left"/>
      <w:pPr>
        <w:ind w:left="720" w:hanging="360"/>
      </w:pPr>
      <w:rPr>
        <w:rFonts w:hint="default" w:ascii="Aptos" w:hAnsi="Aptos"/>
      </w:rPr>
    </w:lvl>
    <w:lvl w:ilvl="1" w:tplc="723023DA">
      <w:start w:val="1"/>
      <w:numFmt w:val="bullet"/>
      <w:lvlText w:val="o"/>
      <w:lvlJc w:val="left"/>
      <w:pPr>
        <w:ind w:left="1440" w:hanging="360"/>
      </w:pPr>
      <w:rPr>
        <w:rFonts w:hint="default" w:ascii="Courier New" w:hAnsi="Courier New"/>
      </w:rPr>
    </w:lvl>
    <w:lvl w:ilvl="2" w:tplc="B7F6E9AA">
      <w:start w:val="1"/>
      <w:numFmt w:val="bullet"/>
      <w:lvlText w:val=""/>
      <w:lvlJc w:val="left"/>
      <w:pPr>
        <w:ind w:left="2160" w:hanging="360"/>
      </w:pPr>
      <w:rPr>
        <w:rFonts w:hint="default" w:ascii="Wingdings" w:hAnsi="Wingdings"/>
      </w:rPr>
    </w:lvl>
    <w:lvl w:ilvl="3" w:tplc="CFC682B0">
      <w:start w:val="1"/>
      <w:numFmt w:val="bullet"/>
      <w:lvlText w:val=""/>
      <w:lvlJc w:val="left"/>
      <w:pPr>
        <w:ind w:left="2880" w:hanging="360"/>
      </w:pPr>
      <w:rPr>
        <w:rFonts w:hint="default" w:ascii="Symbol" w:hAnsi="Symbol"/>
      </w:rPr>
    </w:lvl>
    <w:lvl w:ilvl="4" w:tplc="34B0C8EE">
      <w:start w:val="1"/>
      <w:numFmt w:val="bullet"/>
      <w:lvlText w:val="o"/>
      <w:lvlJc w:val="left"/>
      <w:pPr>
        <w:ind w:left="3600" w:hanging="360"/>
      </w:pPr>
      <w:rPr>
        <w:rFonts w:hint="default" w:ascii="Courier New" w:hAnsi="Courier New"/>
      </w:rPr>
    </w:lvl>
    <w:lvl w:ilvl="5" w:tplc="E5CE8C18">
      <w:start w:val="1"/>
      <w:numFmt w:val="bullet"/>
      <w:lvlText w:val=""/>
      <w:lvlJc w:val="left"/>
      <w:pPr>
        <w:ind w:left="4320" w:hanging="360"/>
      </w:pPr>
      <w:rPr>
        <w:rFonts w:hint="default" w:ascii="Wingdings" w:hAnsi="Wingdings"/>
      </w:rPr>
    </w:lvl>
    <w:lvl w:ilvl="6" w:tplc="16A41460">
      <w:start w:val="1"/>
      <w:numFmt w:val="bullet"/>
      <w:lvlText w:val=""/>
      <w:lvlJc w:val="left"/>
      <w:pPr>
        <w:ind w:left="5040" w:hanging="360"/>
      </w:pPr>
      <w:rPr>
        <w:rFonts w:hint="default" w:ascii="Symbol" w:hAnsi="Symbol"/>
      </w:rPr>
    </w:lvl>
    <w:lvl w:ilvl="7" w:tplc="EA7C46F6">
      <w:start w:val="1"/>
      <w:numFmt w:val="bullet"/>
      <w:lvlText w:val="o"/>
      <w:lvlJc w:val="left"/>
      <w:pPr>
        <w:ind w:left="5760" w:hanging="360"/>
      </w:pPr>
      <w:rPr>
        <w:rFonts w:hint="default" w:ascii="Courier New" w:hAnsi="Courier New"/>
      </w:rPr>
    </w:lvl>
    <w:lvl w:ilvl="8" w:tplc="D7E61B22">
      <w:start w:val="1"/>
      <w:numFmt w:val="bullet"/>
      <w:lvlText w:val=""/>
      <w:lvlJc w:val="left"/>
      <w:pPr>
        <w:ind w:left="6480" w:hanging="360"/>
      </w:pPr>
      <w:rPr>
        <w:rFonts w:hint="default" w:ascii="Wingdings" w:hAnsi="Wingdings"/>
      </w:rPr>
    </w:lvl>
  </w:abstractNum>
  <w:num w:numId="1" w16cid:durableId="988946590">
    <w:abstractNumId w:val="0"/>
  </w:num>
  <w:num w:numId="2" w16cid:durableId="1989240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70"/>
    <w:rsid w:val="00110E20"/>
    <w:rsid w:val="00134665"/>
    <w:rsid w:val="001F5D11"/>
    <w:rsid w:val="00243E41"/>
    <w:rsid w:val="002B2A43"/>
    <w:rsid w:val="00397E1C"/>
    <w:rsid w:val="00497405"/>
    <w:rsid w:val="005509A3"/>
    <w:rsid w:val="005708F7"/>
    <w:rsid w:val="005E54DE"/>
    <w:rsid w:val="005F20A2"/>
    <w:rsid w:val="006A1F05"/>
    <w:rsid w:val="0072378C"/>
    <w:rsid w:val="00776286"/>
    <w:rsid w:val="0077749E"/>
    <w:rsid w:val="00796F43"/>
    <w:rsid w:val="008752FB"/>
    <w:rsid w:val="00883CA4"/>
    <w:rsid w:val="008B313E"/>
    <w:rsid w:val="00901659"/>
    <w:rsid w:val="009F0006"/>
    <w:rsid w:val="00A70770"/>
    <w:rsid w:val="00AA63AD"/>
    <w:rsid w:val="00B60525"/>
    <w:rsid w:val="00B81D1B"/>
    <w:rsid w:val="00C87E13"/>
    <w:rsid w:val="00CC3DD5"/>
    <w:rsid w:val="00CC6638"/>
    <w:rsid w:val="00D57F04"/>
    <w:rsid w:val="00D75462"/>
    <w:rsid w:val="00D94E9E"/>
    <w:rsid w:val="00E80EF1"/>
    <w:rsid w:val="00E8642B"/>
    <w:rsid w:val="00EE228B"/>
    <w:rsid w:val="00EF07C2"/>
    <w:rsid w:val="00F76F41"/>
    <w:rsid w:val="00FA2274"/>
    <w:rsid w:val="025AC3C1"/>
    <w:rsid w:val="038D6B71"/>
    <w:rsid w:val="03A2E7E0"/>
    <w:rsid w:val="041367E2"/>
    <w:rsid w:val="05C5DC44"/>
    <w:rsid w:val="064C9890"/>
    <w:rsid w:val="08129400"/>
    <w:rsid w:val="0897FCE7"/>
    <w:rsid w:val="09C45F5E"/>
    <w:rsid w:val="09EAA5EA"/>
    <w:rsid w:val="0BCD4190"/>
    <w:rsid w:val="0C4F45D8"/>
    <w:rsid w:val="0C7D2511"/>
    <w:rsid w:val="10B5DCCF"/>
    <w:rsid w:val="11C403E9"/>
    <w:rsid w:val="12BEAF30"/>
    <w:rsid w:val="139F7D36"/>
    <w:rsid w:val="14F72BD0"/>
    <w:rsid w:val="1530F7B0"/>
    <w:rsid w:val="154FF623"/>
    <w:rsid w:val="16661CF3"/>
    <w:rsid w:val="18E95F4A"/>
    <w:rsid w:val="19EA0B11"/>
    <w:rsid w:val="1A3B308B"/>
    <w:rsid w:val="1D52E10C"/>
    <w:rsid w:val="1D791DD3"/>
    <w:rsid w:val="1E81D352"/>
    <w:rsid w:val="1F82B1E6"/>
    <w:rsid w:val="1FE45EF5"/>
    <w:rsid w:val="2064C254"/>
    <w:rsid w:val="20B8BC51"/>
    <w:rsid w:val="213D6C62"/>
    <w:rsid w:val="21C8EF90"/>
    <w:rsid w:val="221F8F73"/>
    <w:rsid w:val="23142F08"/>
    <w:rsid w:val="23F689D2"/>
    <w:rsid w:val="252DFD1B"/>
    <w:rsid w:val="26C51F31"/>
    <w:rsid w:val="26F41F14"/>
    <w:rsid w:val="275B9352"/>
    <w:rsid w:val="2788DDDB"/>
    <w:rsid w:val="27A118EB"/>
    <w:rsid w:val="28B95749"/>
    <w:rsid w:val="28ED2343"/>
    <w:rsid w:val="2A5BBCD8"/>
    <w:rsid w:val="2B132F24"/>
    <w:rsid w:val="2B1AB8EB"/>
    <w:rsid w:val="2B4F77CB"/>
    <w:rsid w:val="2BAB0781"/>
    <w:rsid w:val="2BC9318D"/>
    <w:rsid w:val="2C332B26"/>
    <w:rsid w:val="2C5730F3"/>
    <w:rsid w:val="2CE72503"/>
    <w:rsid w:val="2F00B1FC"/>
    <w:rsid w:val="31793B83"/>
    <w:rsid w:val="3187F23A"/>
    <w:rsid w:val="32CE41BF"/>
    <w:rsid w:val="34605658"/>
    <w:rsid w:val="34C7695A"/>
    <w:rsid w:val="35B21A33"/>
    <w:rsid w:val="372F95B4"/>
    <w:rsid w:val="378D772C"/>
    <w:rsid w:val="3A8C44A9"/>
    <w:rsid w:val="3AD08EDE"/>
    <w:rsid w:val="3AD9A9AE"/>
    <w:rsid w:val="3BEF3986"/>
    <w:rsid w:val="3D8974A7"/>
    <w:rsid w:val="3E695E13"/>
    <w:rsid w:val="3EA59084"/>
    <w:rsid w:val="3F401D8B"/>
    <w:rsid w:val="4106DD53"/>
    <w:rsid w:val="41A6E546"/>
    <w:rsid w:val="47A87C18"/>
    <w:rsid w:val="480800EC"/>
    <w:rsid w:val="48295071"/>
    <w:rsid w:val="488E3D42"/>
    <w:rsid w:val="48B5D1F8"/>
    <w:rsid w:val="498447AF"/>
    <w:rsid w:val="4AB58CB9"/>
    <w:rsid w:val="4D091E57"/>
    <w:rsid w:val="4D3664D1"/>
    <w:rsid w:val="4F1E20C0"/>
    <w:rsid w:val="51314FDF"/>
    <w:rsid w:val="52C4EF05"/>
    <w:rsid w:val="5320BAA2"/>
    <w:rsid w:val="53C03C5C"/>
    <w:rsid w:val="546F8112"/>
    <w:rsid w:val="560FD730"/>
    <w:rsid w:val="57D8694A"/>
    <w:rsid w:val="59B6FA84"/>
    <w:rsid w:val="5AB5180A"/>
    <w:rsid w:val="5B705A6B"/>
    <w:rsid w:val="5BCC9CE3"/>
    <w:rsid w:val="5D18FCCE"/>
    <w:rsid w:val="5E0309D3"/>
    <w:rsid w:val="5E1E769B"/>
    <w:rsid w:val="5F1957C8"/>
    <w:rsid w:val="5F6B505A"/>
    <w:rsid w:val="60086A52"/>
    <w:rsid w:val="604A02CA"/>
    <w:rsid w:val="61C96177"/>
    <w:rsid w:val="62DBBA27"/>
    <w:rsid w:val="6426D817"/>
    <w:rsid w:val="64D6AD23"/>
    <w:rsid w:val="65920E23"/>
    <w:rsid w:val="661DFDC6"/>
    <w:rsid w:val="671E847D"/>
    <w:rsid w:val="683A6F7F"/>
    <w:rsid w:val="68CB744B"/>
    <w:rsid w:val="68D7B6FE"/>
    <w:rsid w:val="68FF65A9"/>
    <w:rsid w:val="6978B367"/>
    <w:rsid w:val="6AAE1F48"/>
    <w:rsid w:val="6B5145D9"/>
    <w:rsid w:val="6BB5833C"/>
    <w:rsid w:val="6D00E687"/>
    <w:rsid w:val="6D5F65E0"/>
    <w:rsid w:val="6E728353"/>
    <w:rsid w:val="6F611978"/>
    <w:rsid w:val="6F91C093"/>
    <w:rsid w:val="6FB27575"/>
    <w:rsid w:val="714CC6EA"/>
    <w:rsid w:val="76BC67D6"/>
    <w:rsid w:val="78D01D71"/>
    <w:rsid w:val="7A1C74AB"/>
    <w:rsid w:val="7B586B4D"/>
    <w:rsid w:val="7BE8866C"/>
    <w:rsid w:val="7C2643F8"/>
    <w:rsid w:val="7D09FBA5"/>
    <w:rsid w:val="7E9192E0"/>
    <w:rsid w:val="7FA7489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93EEC"/>
  <w15:docId w15:val="{20EE986E-A96B-4E30-A394-09334704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0770"/>
    <w:pPr>
      <w:jc w:val="both"/>
    </w:pPr>
    <w:rPr>
      <w:rFonts w:ascii="Arial" w:hAnsi="Arial" w:eastAsia="Calibri" w:cs="Times New Roman"/>
      <w:sz w:val="22"/>
      <w:szCs w:val="22"/>
      <w:lang w:val="fr-CA"/>
    </w:rPr>
  </w:style>
  <w:style w:type="paragraph" w:styleId="Titre1">
    <w:name w:val="heading 1"/>
    <w:basedOn w:val="Normal"/>
    <w:next w:val="Normal"/>
    <w:link w:val="Titre1Car"/>
    <w:qFormat/>
    <w:rsid w:val="00EE228B"/>
    <w:pPr>
      <w:keepNext/>
      <w:jc w:val="center"/>
      <w:outlineLvl w:val="0"/>
    </w:pPr>
    <w:rPr>
      <w:rFonts w:ascii="Lydian Csv BT" w:hAnsi="Lydian Csv BT" w:eastAsia="Times New Roman"/>
      <w:sz w:val="52"/>
      <w:szCs w:val="20"/>
      <w:lang w:eastAsia="fr-CA"/>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5E54DE"/>
    <w:pPr>
      <w:tabs>
        <w:tab w:val="center" w:pos="4680"/>
        <w:tab w:val="right" w:pos="9360"/>
      </w:tabs>
      <w:jc w:val="left"/>
    </w:pPr>
    <w:rPr>
      <w:rFonts w:asciiTheme="minorHAnsi" w:hAnsiTheme="minorHAnsi" w:eastAsiaTheme="minorEastAsia" w:cstheme="minorBidi"/>
      <w:sz w:val="24"/>
      <w:szCs w:val="24"/>
      <w:lang w:val="en-CA"/>
    </w:rPr>
  </w:style>
  <w:style w:type="character" w:styleId="En-tteCar" w:customStyle="1">
    <w:name w:val="En-tête Car"/>
    <w:link w:val="En-tte"/>
    <w:uiPriority w:val="99"/>
    <w:rsid w:val="4F1E20C0"/>
    <w:rPr>
      <w:rFonts w:eastAsiaTheme="minorEastAsia"/>
    </w:rPr>
  </w:style>
  <w:style w:type="paragraph" w:styleId="Pieddepage">
    <w:name w:val="footer"/>
    <w:basedOn w:val="Normal"/>
    <w:link w:val="PieddepageCar"/>
    <w:uiPriority w:val="99"/>
    <w:unhideWhenUsed/>
    <w:rsid w:val="005E54DE"/>
    <w:pPr>
      <w:tabs>
        <w:tab w:val="center" w:pos="4680"/>
        <w:tab w:val="right" w:pos="9360"/>
      </w:tabs>
      <w:jc w:val="left"/>
    </w:pPr>
    <w:rPr>
      <w:rFonts w:asciiTheme="minorHAnsi" w:hAnsiTheme="minorHAnsi" w:eastAsiaTheme="minorEastAsia" w:cstheme="minorBidi"/>
      <w:sz w:val="24"/>
      <w:szCs w:val="24"/>
      <w:lang w:val="en-CA"/>
    </w:rPr>
  </w:style>
  <w:style w:type="character" w:styleId="PieddepageCar" w:customStyle="1">
    <w:name w:val="Pied de page Car"/>
    <w:link w:val="Pieddepage"/>
    <w:uiPriority w:val="99"/>
    <w:rsid w:val="4F1E20C0"/>
    <w:rPr>
      <w:rFonts w:eastAsiaTheme="minorEastAsia"/>
    </w:rPr>
  </w:style>
  <w:style w:type="character" w:styleId="Titre1Car" w:customStyle="1">
    <w:name w:val="Titre 1 Car"/>
    <w:link w:val="Titre1"/>
    <w:uiPriority w:val="1"/>
    <w:rsid w:val="4F1E20C0"/>
    <w:rPr>
      <w:rFonts w:ascii="Lydian Csv BT" w:hAnsi="Lydian Csv BT" w:eastAsia="Times New Roman" w:cs="Times New Roman"/>
      <w:sz w:val="52"/>
      <w:szCs w:val="52"/>
      <w:lang w:val="fr-CA" w:eastAsia="fr-CA"/>
    </w:rPr>
  </w:style>
  <w:style w:type="paragraph" w:styleId="Titre">
    <w:name w:val="Title"/>
    <w:basedOn w:val="Normal"/>
    <w:link w:val="TitreCar"/>
    <w:qFormat/>
    <w:rsid w:val="00EE228B"/>
    <w:pPr>
      <w:jc w:val="center"/>
    </w:pPr>
    <w:rPr>
      <w:rFonts w:ascii="Times New Roman" w:hAnsi="Times New Roman" w:eastAsia="Times New Roman"/>
      <w:b/>
      <w:bCs/>
      <w:sz w:val="40"/>
      <w:szCs w:val="20"/>
      <w:lang w:eastAsia="fr-CA"/>
    </w:rPr>
  </w:style>
  <w:style w:type="character" w:styleId="TitreCar" w:customStyle="1">
    <w:name w:val="Titre Car"/>
    <w:link w:val="Titre"/>
    <w:uiPriority w:val="1"/>
    <w:rsid w:val="4F1E20C0"/>
    <w:rPr>
      <w:rFonts w:ascii="Times New Roman" w:hAnsi="Times New Roman" w:eastAsia="Times New Roman" w:cs="Times New Roman"/>
      <w:b/>
      <w:bCs/>
      <w:sz w:val="40"/>
      <w:szCs w:val="40"/>
      <w:lang w:val="fr-CA" w:eastAsia="fr-CA"/>
    </w:rPr>
  </w:style>
  <w:style w:type="character" w:styleId="Hyperlien">
    <w:name w:val="Hyperlink"/>
    <w:uiPriority w:val="99"/>
    <w:unhideWhenUsed/>
    <w:rsid w:val="4F1E20C0"/>
    <w:rPr>
      <w:color w:val="0563C1"/>
      <w:u w:val="single"/>
    </w:rPr>
  </w:style>
  <w:style w:type="table" w:styleId="Grilledutableau">
    <w:name w:val="Table Grid"/>
    <w:basedOn w:val="TableauNormal"/>
    <w:uiPriority w:val="39"/>
    <w:rsid w:val="00A707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edeliste">
    <w:name w:val="List Paragraph"/>
    <w:basedOn w:val="Normal"/>
    <w:uiPriority w:val="34"/>
    <w:qFormat/>
    <w:rsid w:val="4F1E20C0"/>
    <w:pPr>
      <w:ind w:left="720"/>
      <w:contextualSpacing/>
    </w:pPr>
  </w:style>
  <w:style w:type="character" w:styleId="Textedelespacerserv">
    <w:name w:val="Placeholder Text"/>
    <w:uiPriority w:val="99"/>
    <w:semiHidden/>
    <w:rsid w:val="4F1E20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lauzierhudon@haute-yamaska.ca" TargetMode="External" Id="rId13" /><Relationship Type="http://schemas.openxmlformats.org/officeDocument/2006/relationships/hyperlink" Target="mailto:communicationmrc@mrcmemphremagog.com" TargetMode="Externa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mailto:Andreanne.jutras@hsfqc.ca" TargetMode="External" Id="rId12" /><Relationship Type="http://schemas.openxmlformats.org/officeDocument/2006/relationships/hyperlink" Target="mailto:solivier@mrcdessources.com" TargetMode="External" Id="rId17" /><Relationship Type="http://schemas.openxmlformats.org/officeDocument/2006/relationships/customXml" Target="../customXml/item2.xml" Id="rId2" /><Relationship Type="http://schemas.openxmlformats.org/officeDocument/2006/relationships/hyperlink" Target="mailto:mgbelanger@mrcgranit.qc.ca"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paquette@mrcbm.qc.ca" TargetMode="External" Id="rId11" /><Relationship Type="http://schemas.openxmlformats.org/officeDocument/2006/relationships/numbering" Target="numbering.xml" Id="rId5" /><Relationship Type="http://schemas.openxmlformats.org/officeDocument/2006/relationships/hyperlink" Target="mailto:communications@mrcvsf.ca"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madore@mrcdecoaticook.qc.ca" TargetMode="External"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J:\General\MOD&#200;LES%20MRC%20%20CLD\M.R.C\MRC_Entete%20officiel_1Col_vf.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BF69180353044AFDDFBC336E52E0E" ma:contentTypeVersion="11" ma:contentTypeDescription="Crée un document." ma:contentTypeScope="" ma:versionID="92ccb7fd13d357af62cecc77162fb5c8">
  <xsd:schema xmlns:xsd="http://www.w3.org/2001/XMLSchema" xmlns:xs="http://www.w3.org/2001/XMLSchema" xmlns:p="http://schemas.microsoft.com/office/2006/metadata/properties" xmlns:ns2="7260e984-e430-4393-8a01-53f8e0ed1b88" xmlns:ns3="cb604faa-5f91-4088-a827-b4d841928498" targetNamespace="http://schemas.microsoft.com/office/2006/metadata/properties" ma:root="true" ma:fieldsID="e4e15262956da9ecb88181bfe0b18010" ns2:_="" ns3:_="">
    <xsd:import namespace="7260e984-e430-4393-8a01-53f8e0ed1b88"/>
    <xsd:import namespace="cb604faa-5f91-4088-a827-b4d8419284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0e984-e430-4393-8a01-53f8e0ed1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8660dd4-55a5-4c68-9280-48af7a12fd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04faa-5f91-4088-a827-b4d8419284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50c6da-9375-48b4-8820-c9f8098bb6c4}" ma:internalName="TaxCatchAll" ma:showField="CatchAllData" ma:web="cb604faa-5f91-4088-a827-b4d8419284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604faa-5f91-4088-a827-b4d841928498" xsi:nil="true"/>
    <lcf76f155ced4ddcb4097134ff3c332f xmlns="7260e984-e430-4393-8a01-53f8e0ed1b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B0E01-09B1-4CEF-BF02-7E74196EAAA4}"/>
</file>

<file path=customXml/itemProps2.xml><?xml version="1.0" encoding="utf-8"?>
<ds:datastoreItem xmlns:ds="http://schemas.openxmlformats.org/officeDocument/2006/customXml" ds:itemID="{EA794DC2-CCAF-4B60-9193-2082D043D9F8}">
  <ds:schemaRefs>
    <ds:schemaRef ds:uri="http://schemas.openxmlformats.org/officeDocument/2006/bibliography"/>
  </ds:schemaRefs>
</ds:datastoreItem>
</file>

<file path=customXml/itemProps3.xml><?xml version="1.0" encoding="utf-8"?>
<ds:datastoreItem xmlns:ds="http://schemas.openxmlformats.org/officeDocument/2006/customXml" ds:itemID="{1936A5F5-0D0F-4F55-BF6F-0DDE97B14B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70E388-8102-48A5-8996-C9C2CC3C71E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MRC_Entete%20officiel_1Col_vf.dotx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Paquette (MRC de Brome-Missisquoi)</dc:creator>
  <cp:keywords/>
  <dc:description/>
  <cp:lastModifiedBy>Isabelle Paquette (MRC de Brome-Missisquoi)</cp:lastModifiedBy>
  <cp:revision>6</cp:revision>
  <dcterms:created xsi:type="dcterms:W3CDTF">2026-07-13T11:43:00Z</dcterms:created>
  <dcterms:modified xsi:type="dcterms:W3CDTF">2026-07-13T12:57:36Z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0x0101007C8BF69180353044AFDDFBC336E52E0E</vt:lpwstr>
  </property>
</Properties>
</file>